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EDD029" w14:textId="77777777" w:rsidR="00FA7CAB" w:rsidRDefault="00FA7CAB">
      <w:pPr>
        <w:rPr>
          <w:rFonts w:ascii="黑体" w:eastAsia="黑体" w:hAnsi="黑体" w:hint="eastAsia"/>
          <w:sz w:val="32"/>
          <w:szCs w:val="32"/>
        </w:rPr>
      </w:pPr>
    </w:p>
    <w:p w14:paraId="51578EA8" w14:textId="77777777" w:rsidR="00FA7CAB" w:rsidRDefault="00FA7CAB">
      <w:pPr>
        <w:jc w:val="center"/>
        <w:rPr>
          <w:rFonts w:ascii="方正小标宋_GBK" w:eastAsia="方正小标宋_GBK" w:hAnsi="宋体" w:hint="eastAsia"/>
          <w:sz w:val="44"/>
          <w:szCs w:val="44"/>
        </w:rPr>
      </w:pPr>
    </w:p>
    <w:p w14:paraId="2708B41A" w14:textId="77777777" w:rsidR="00FA7CA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木垒哈萨克自治县大浪沙水库建设管理处</w:t>
      </w:r>
    </w:p>
    <w:p w14:paraId="13F20098" w14:textId="77777777" w:rsidR="00FA7CA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60D9512" w14:textId="77777777" w:rsidR="00FA7CA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21CA2D1" w14:textId="77777777" w:rsidR="00FA7CA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F9EE624" w14:textId="77777777" w:rsidR="00FA7CA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DEFF873" w14:textId="77777777" w:rsidR="00FA7CA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FA7CAB">
          <w:rPr>
            <w:rFonts w:ascii="仿宋_GB2312" w:eastAsia="仿宋_GB2312" w:hAnsi="仿宋_GB2312" w:cs="仿宋_GB2312" w:hint="eastAsia"/>
            <w:b/>
            <w:bCs/>
            <w:sz w:val="32"/>
            <w:szCs w:val="32"/>
          </w:rPr>
          <w:t>第一部分 单位概况</w:t>
        </w:r>
      </w:hyperlink>
    </w:p>
    <w:p w14:paraId="3A1B39E8"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18942DC"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9D6D9FF" w14:textId="77777777" w:rsidR="00FA7CAB" w:rsidRDefault="00FA7CAB">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275F0F0"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1A91735"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EEC14F0"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1EBF601"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44974C2"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110FBA4"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39268CC"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2CAFFA7"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0BE68B7" w14:textId="77777777" w:rsidR="00FA7CAB" w:rsidRDefault="00FA7CA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3C41421"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444F77B" w14:textId="77777777" w:rsidR="00FA7CAB" w:rsidRDefault="00FA7CAB">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4D6D3B8" w14:textId="77777777" w:rsidR="00FA7CAB" w:rsidRDefault="00FA7CAB">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0850FDD" w14:textId="77777777" w:rsidR="00FA7CAB" w:rsidRDefault="00FA7CAB">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BBE58D7"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0631BDA" w14:textId="77777777" w:rsidR="00FA7CA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5305BD5" w14:textId="77777777" w:rsidR="00FA7CAB" w:rsidRDefault="00FA7CAB">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B3FA17E" w14:textId="77777777" w:rsidR="00FA7CAB" w:rsidRDefault="00FA7CAB">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3233192"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8317CDD"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D90076B"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9798B9A"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6ED9D30"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4B41939"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C3870EE" w14:textId="77777777" w:rsidR="00FA7CAB" w:rsidRDefault="00FA7CAB">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C513068" w14:textId="77777777" w:rsidR="00FA7CAB" w:rsidRDefault="00FA7CAB">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1BAC65F" w14:textId="77777777" w:rsidR="00FA7CA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558F405" w14:textId="77777777" w:rsidR="00FA7CAB" w:rsidRDefault="00000000">
      <w:r>
        <w:rPr>
          <w:rFonts w:ascii="仿宋_GB2312" w:eastAsia="仿宋_GB2312" w:hAnsi="仿宋_GB2312" w:cs="仿宋_GB2312" w:hint="eastAsia"/>
          <w:sz w:val="32"/>
          <w:szCs w:val="32"/>
        </w:rPr>
        <w:fldChar w:fldCharType="end"/>
      </w:r>
    </w:p>
    <w:p w14:paraId="10961E90" w14:textId="77777777" w:rsidR="00FA7CAB" w:rsidRDefault="00000000">
      <w:pPr>
        <w:rPr>
          <w:rFonts w:ascii="仿宋_GB2312" w:eastAsia="仿宋_GB2312"/>
          <w:sz w:val="32"/>
          <w:szCs w:val="32"/>
        </w:rPr>
      </w:pPr>
      <w:r>
        <w:rPr>
          <w:rFonts w:ascii="仿宋_GB2312" w:eastAsia="仿宋_GB2312" w:hint="eastAsia"/>
          <w:sz w:val="32"/>
          <w:szCs w:val="32"/>
        </w:rPr>
        <w:br w:type="page"/>
      </w:r>
    </w:p>
    <w:p w14:paraId="6A1F3D5F" w14:textId="77777777" w:rsidR="00FA7CA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B825528" w14:textId="77777777" w:rsidR="00FA7CA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209ABBB" w14:textId="68CAA56B" w:rsidR="00FA7CAB" w:rsidRPr="001A5448" w:rsidRDefault="004419B3" w:rsidP="001A5448">
      <w:pPr>
        <w:ind w:firstLineChars="200" w:firstLine="640"/>
        <w:rPr>
          <w:rFonts w:ascii="仿宋_GB2312" w:eastAsia="仿宋_GB2312"/>
          <w:sz w:val="32"/>
          <w:szCs w:val="32"/>
        </w:rPr>
      </w:pPr>
      <w:r w:rsidRPr="001A5448">
        <w:rPr>
          <w:rFonts w:ascii="仿宋_GB2312" w:eastAsia="仿宋_GB2312" w:hint="eastAsia"/>
          <w:sz w:val="32"/>
          <w:szCs w:val="32"/>
        </w:rPr>
        <w:t>负责水库建设管理工作，负责人畜饮水供应及管理工作。为附近的乡镇提供自来水及灌溉用水，利用水坝上的水力发电机来产生电力，运河系统的一部份，水库的防洪效益，对库区和下游进行径流调节</w:t>
      </w:r>
      <w:r>
        <w:rPr>
          <w:rFonts w:ascii="仿宋_GB2312" w:eastAsia="仿宋_GB2312" w:hint="eastAsia"/>
          <w:sz w:val="32"/>
          <w:szCs w:val="32"/>
        </w:rPr>
        <w:t>。</w:t>
      </w:r>
    </w:p>
    <w:p w14:paraId="280E1AB9" w14:textId="77777777" w:rsidR="00FA7CA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023F35D" w14:textId="77777777" w:rsidR="00FA7CAB" w:rsidRDefault="00000000" w:rsidP="001A5448">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木垒哈萨克自治县大浪沙水库建设管理处2023年度，实有人数</w:t>
      </w:r>
      <w:r>
        <w:rPr>
          <w:rFonts w:ascii="仿宋_GB2312" w:eastAsia="仿宋_GB2312" w:hint="eastAsia"/>
          <w:sz w:val="32"/>
          <w:szCs w:val="32"/>
          <w:lang w:val="zh-CN"/>
        </w:rPr>
        <w:t>2</w:t>
      </w:r>
      <w:r>
        <w:rPr>
          <w:rFonts w:ascii="仿宋_GB2312" w:eastAsia="仿宋_GB2312" w:hint="eastAsia"/>
          <w:sz w:val="32"/>
          <w:szCs w:val="32"/>
        </w:rPr>
        <w:t>人，其中：在职人员</w:t>
      </w:r>
      <w:r>
        <w:rPr>
          <w:rFonts w:ascii="仿宋_GB2312" w:eastAsia="仿宋_GB2312" w:hint="eastAsia"/>
          <w:sz w:val="32"/>
          <w:szCs w:val="32"/>
          <w:lang w:val="zh-CN"/>
        </w:rPr>
        <w:t>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14:paraId="687F18A1" w14:textId="1FF24B4E" w:rsidR="00FA7CAB" w:rsidRDefault="00000000" w:rsidP="001A5448">
      <w:pPr>
        <w:ind w:firstLineChars="200" w:firstLine="640"/>
        <w:rPr>
          <w:rFonts w:ascii="仿宋_GB2312" w:eastAsia="仿宋_GB2312" w:hAnsi="宋体" w:cs="宋体" w:hint="eastAsia"/>
          <w:kern w:val="0"/>
          <w:sz w:val="32"/>
          <w:szCs w:val="32"/>
        </w:rPr>
        <w:sectPr w:rsidR="00FA7CA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sidR="004419B3" w:rsidRPr="00ED4B54">
        <w:rPr>
          <w:rFonts w:ascii="仿宋_GB2312" w:eastAsia="仿宋_GB2312" w:cs="仿宋_GB2312" w:hint="eastAsia"/>
          <w:kern w:val="0"/>
          <w:sz w:val="32"/>
          <w:szCs w:val="32"/>
          <w:lang w:val="zh-CN"/>
        </w:rPr>
        <w:t>下设</w:t>
      </w:r>
      <w:r w:rsidR="004419B3" w:rsidRPr="00ED4B54">
        <w:rPr>
          <w:rFonts w:ascii="仿宋_GB2312" w:eastAsia="仿宋_GB2312" w:cs="仿宋_GB2312"/>
          <w:kern w:val="0"/>
          <w:sz w:val="32"/>
          <w:szCs w:val="32"/>
          <w:lang w:val="zh-CN"/>
        </w:rPr>
        <w:t>1</w:t>
      </w:r>
      <w:r w:rsidR="004419B3" w:rsidRPr="00ED4B54">
        <w:rPr>
          <w:rFonts w:ascii="仿宋_GB2312" w:eastAsia="仿宋_GB2312" w:cs="仿宋_GB2312" w:hint="eastAsia"/>
          <w:kern w:val="0"/>
          <w:sz w:val="32"/>
          <w:szCs w:val="32"/>
          <w:lang w:val="zh-CN"/>
        </w:rPr>
        <w:t>个</w:t>
      </w:r>
      <w:r w:rsidR="004419B3">
        <w:rPr>
          <w:rFonts w:ascii="仿宋_GB2312" w:eastAsia="仿宋_GB2312" w:cs="仿宋_GB2312" w:hint="eastAsia"/>
          <w:kern w:val="0"/>
          <w:sz w:val="32"/>
          <w:szCs w:val="32"/>
          <w:lang w:val="zh-CN"/>
        </w:rPr>
        <w:t>处</w:t>
      </w:r>
      <w:r w:rsidR="004419B3" w:rsidRPr="00ED4B54">
        <w:rPr>
          <w:rFonts w:ascii="仿宋_GB2312" w:eastAsia="仿宋_GB2312" w:cs="仿宋_GB2312" w:hint="eastAsia"/>
          <w:kern w:val="0"/>
          <w:sz w:val="32"/>
          <w:szCs w:val="32"/>
          <w:lang w:val="zh-CN"/>
        </w:rPr>
        <w:t>室，分别是：</w:t>
      </w:r>
      <w:r w:rsidR="004419B3">
        <w:rPr>
          <w:rFonts w:ascii="仿宋_GB2312" w:eastAsia="仿宋_GB2312" w:hAnsi="宋体" w:cs="宋体" w:hint="eastAsia"/>
          <w:color w:val="000000"/>
          <w:kern w:val="0"/>
          <w:sz w:val="32"/>
          <w:szCs w:val="32"/>
        </w:rPr>
        <w:t>财务室</w:t>
      </w:r>
      <w:r>
        <w:rPr>
          <w:rFonts w:ascii="仿宋_GB2312" w:eastAsia="仿宋_GB2312" w:hAnsi="宋体" w:cs="宋体" w:hint="eastAsia"/>
          <w:kern w:val="0"/>
          <w:sz w:val="32"/>
          <w:szCs w:val="32"/>
        </w:rPr>
        <w:t>。</w:t>
      </w:r>
    </w:p>
    <w:p w14:paraId="6EE0B52C" w14:textId="77777777" w:rsidR="00FA7CA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D934D46" w14:textId="77777777" w:rsidR="00FA7CA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7084CAC"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2023年度收入总计51.08万元，其中：本年收入合计51.08万元，使用非财政拨款结余0.00万元，年初结转和结余0.00万元。</w:t>
      </w:r>
    </w:p>
    <w:p w14:paraId="74723EF1"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2023年度支出总计51.08万元，其中：本年支出合计51.08万元，结余分配0.00万元，年末结转和结余0.00万元。</w:t>
      </w:r>
    </w:p>
    <w:p w14:paraId="5DE5A94C" w14:textId="2334CF21"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减少14.30万元</w:t>
      </w:r>
      <w:r>
        <w:rPr>
          <w:rFonts w:ascii="仿宋_GB2312" w:eastAsia="仿宋_GB2312" w:hint="eastAsia"/>
          <w:sz w:val="32"/>
          <w:szCs w:val="32"/>
        </w:rPr>
        <w:t>，下降21.87%，主要原因是：</w:t>
      </w:r>
      <w:r w:rsidR="004419B3">
        <w:rPr>
          <w:rFonts w:ascii="仿宋_GB2312" w:eastAsia="仿宋_GB2312" w:hint="eastAsia"/>
          <w:sz w:val="32"/>
          <w:szCs w:val="32"/>
        </w:rPr>
        <w:t>本年单位人员减少，相应人员薪资、津贴补贴、奖金等减少</w:t>
      </w:r>
      <w:r>
        <w:rPr>
          <w:rFonts w:ascii="仿宋_GB2312" w:eastAsia="仿宋_GB2312" w:hint="eastAsia"/>
          <w:sz w:val="32"/>
          <w:szCs w:val="32"/>
        </w:rPr>
        <w:t>。</w:t>
      </w:r>
    </w:p>
    <w:p w14:paraId="4E9CAB4A" w14:textId="77777777" w:rsidR="00FA7CA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B641830"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本年收入51.08万元，其中：财政拨款收入</w:t>
      </w:r>
      <w:r>
        <w:rPr>
          <w:rFonts w:ascii="仿宋_GB2312" w:eastAsia="仿宋_GB2312" w:hint="eastAsia"/>
          <w:sz w:val="32"/>
          <w:szCs w:val="32"/>
          <w:lang w:val="zh-CN"/>
        </w:rPr>
        <w:t>51.08</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A00CF43" w14:textId="77777777" w:rsidR="00FA7CA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C1C37DA" w14:textId="77777777" w:rsidR="00FA7CAB" w:rsidRPr="004419B3" w:rsidRDefault="00000000">
      <w:pPr>
        <w:ind w:firstLineChars="200" w:firstLine="640"/>
        <w:jc w:val="left"/>
        <w:rPr>
          <w:rFonts w:ascii="仿宋_GB2312" w:eastAsia="仿宋_GB2312"/>
          <w:sz w:val="32"/>
          <w:szCs w:val="32"/>
          <w:lang w:val="zh-CN"/>
        </w:rPr>
      </w:pPr>
      <w:r w:rsidRPr="004419B3">
        <w:rPr>
          <w:rFonts w:ascii="仿宋_GB2312" w:eastAsia="仿宋_GB2312" w:hint="eastAsia"/>
          <w:sz w:val="32"/>
          <w:szCs w:val="32"/>
          <w:lang w:val="zh-CN"/>
        </w:rPr>
        <w:t>本年支出51.08万元，其中：基本支出51.08万元，占100.00%；项目支出0.00万元，占0.00%；上缴上级支出0.00万元，占0.00%；经营支出0.00万元，占0.00%；对附属单位补助支出0.00万元，占0.00%。</w:t>
      </w:r>
    </w:p>
    <w:p w14:paraId="31975913" w14:textId="77777777" w:rsidR="00FA7CA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640EE32"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51.08</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51.08</w:t>
      </w:r>
      <w:r>
        <w:rPr>
          <w:rFonts w:ascii="仿宋_GB2312" w:eastAsia="仿宋_GB2312" w:hint="eastAsia"/>
          <w:sz w:val="32"/>
          <w:szCs w:val="32"/>
        </w:rPr>
        <w:t>万元。财政拨款支出总计</w:t>
      </w:r>
      <w:r>
        <w:rPr>
          <w:rFonts w:ascii="仿宋_GB2312" w:eastAsia="仿宋_GB2312" w:hint="eastAsia"/>
          <w:sz w:val="32"/>
          <w:szCs w:val="32"/>
          <w:lang w:val="zh-CN"/>
        </w:rPr>
        <w:t>51.08</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51.08</w:t>
      </w:r>
      <w:r>
        <w:rPr>
          <w:rFonts w:ascii="仿宋_GB2312" w:eastAsia="仿宋_GB2312" w:hint="eastAsia"/>
          <w:sz w:val="32"/>
          <w:szCs w:val="32"/>
        </w:rPr>
        <w:t>万元。</w:t>
      </w:r>
    </w:p>
    <w:p w14:paraId="53FEA1CB" w14:textId="76ED895F"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减少14.30万元</w:t>
      </w:r>
      <w:r>
        <w:rPr>
          <w:rFonts w:ascii="仿宋_GB2312" w:eastAsia="仿宋_GB2312" w:hint="eastAsia"/>
          <w:sz w:val="32"/>
          <w:szCs w:val="32"/>
        </w:rPr>
        <w:t>，下降21.87%,主要原因是：</w:t>
      </w:r>
      <w:r w:rsidR="004419B3">
        <w:rPr>
          <w:rFonts w:ascii="仿宋_GB2312" w:eastAsia="仿宋_GB2312" w:hint="eastAsia"/>
          <w:sz w:val="32"/>
          <w:szCs w:val="32"/>
        </w:rPr>
        <w:t>本年单位人员减少，相应人员薪资、津贴补贴、奖金等减少</w:t>
      </w:r>
      <w:r>
        <w:rPr>
          <w:rFonts w:ascii="仿宋_GB2312" w:eastAsia="仿宋_GB2312" w:hint="eastAsia"/>
          <w:sz w:val="32"/>
          <w:szCs w:val="32"/>
        </w:rPr>
        <w:t>。与年初预算相比，年初预算数</w:t>
      </w:r>
      <w:r>
        <w:rPr>
          <w:rFonts w:ascii="仿宋_GB2312" w:eastAsia="仿宋_GB2312" w:hint="eastAsia"/>
          <w:sz w:val="32"/>
          <w:szCs w:val="32"/>
          <w:lang w:val="zh-CN"/>
        </w:rPr>
        <w:t>50.61</w:t>
      </w:r>
      <w:r>
        <w:rPr>
          <w:rFonts w:ascii="仿宋_GB2312" w:eastAsia="仿宋_GB2312" w:hint="eastAsia"/>
          <w:sz w:val="32"/>
          <w:szCs w:val="32"/>
        </w:rPr>
        <w:t>万元，决算数</w:t>
      </w:r>
      <w:r>
        <w:rPr>
          <w:rFonts w:ascii="仿宋_GB2312" w:eastAsia="仿宋_GB2312" w:hint="eastAsia"/>
          <w:sz w:val="32"/>
          <w:szCs w:val="32"/>
          <w:lang w:val="zh-CN"/>
        </w:rPr>
        <w:t>51.08</w:t>
      </w:r>
      <w:r>
        <w:rPr>
          <w:rFonts w:ascii="仿宋_GB2312" w:eastAsia="仿宋_GB2312" w:hint="eastAsia"/>
          <w:sz w:val="32"/>
          <w:szCs w:val="32"/>
        </w:rPr>
        <w:t>万元，预决算差异率0.93%，主要原因是：</w:t>
      </w:r>
      <w:r w:rsidR="00933E19" w:rsidRPr="00933E19">
        <w:rPr>
          <w:rFonts w:ascii="仿宋_GB2312" w:eastAsia="仿宋_GB2312" w:hint="eastAsia"/>
          <w:sz w:val="32"/>
          <w:szCs w:val="32"/>
        </w:rPr>
        <w:t>实际人员养老保险缴费、住房公积金大于年初预算安排</w:t>
      </w:r>
      <w:r>
        <w:rPr>
          <w:rFonts w:ascii="仿宋_GB2312" w:eastAsia="仿宋_GB2312" w:hint="eastAsia"/>
          <w:sz w:val="32"/>
          <w:szCs w:val="32"/>
        </w:rPr>
        <w:t>。</w:t>
      </w:r>
    </w:p>
    <w:p w14:paraId="6A91DA56" w14:textId="77777777" w:rsidR="00FA7CA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871FD2A" w14:textId="77777777" w:rsidR="00FA7CA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80A31FD" w14:textId="64573910" w:rsidR="00FA7CA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2023年度一般公共预算财政拨款支出51.08万元，占本年支出合计的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减少14.30万元</w:t>
      </w:r>
      <w:r>
        <w:rPr>
          <w:rFonts w:ascii="仿宋_GB2312" w:eastAsia="仿宋_GB2312" w:hint="eastAsia"/>
          <w:sz w:val="32"/>
          <w:szCs w:val="32"/>
        </w:rPr>
        <w:t>，下降</w:t>
      </w:r>
      <w:r w:rsidRPr="00933E19">
        <w:rPr>
          <w:rFonts w:ascii="仿宋_GB2312" w:eastAsia="仿宋_GB2312" w:hint="eastAsia"/>
          <w:sz w:val="32"/>
          <w:szCs w:val="32"/>
        </w:rPr>
        <w:t>21.87%,主要原因是：</w:t>
      </w:r>
      <w:r w:rsidR="004419B3" w:rsidRPr="00933E19">
        <w:rPr>
          <w:rFonts w:ascii="仿宋_GB2312" w:eastAsia="仿宋_GB2312" w:hint="eastAsia"/>
          <w:sz w:val="32"/>
          <w:szCs w:val="32"/>
        </w:rPr>
        <w:t>本年单位人员减少，相应人员薪资、津贴补贴、奖金等减少</w:t>
      </w:r>
      <w:r w:rsidRPr="00933E19">
        <w:rPr>
          <w:rFonts w:ascii="仿宋_GB2312" w:eastAsia="仿宋_GB2312" w:hint="eastAsia"/>
          <w:sz w:val="32"/>
          <w:szCs w:val="32"/>
        </w:rPr>
        <w:t>。与年初预算相比，年初预算数</w:t>
      </w:r>
      <w:r w:rsidRPr="00933E19">
        <w:rPr>
          <w:rFonts w:ascii="仿宋_GB2312" w:eastAsia="仿宋_GB2312" w:hint="eastAsia"/>
          <w:sz w:val="32"/>
          <w:szCs w:val="32"/>
          <w:lang w:val="zh-CN"/>
        </w:rPr>
        <w:t>50.61</w:t>
      </w:r>
      <w:r w:rsidRPr="00933E19">
        <w:rPr>
          <w:rFonts w:ascii="仿宋_GB2312" w:eastAsia="仿宋_GB2312" w:hint="eastAsia"/>
          <w:sz w:val="32"/>
          <w:szCs w:val="32"/>
        </w:rPr>
        <w:t>万元，决算数</w:t>
      </w:r>
      <w:r w:rsidRPr="00933E19">
        <w:rPr>
          <w:rFonts w:ascii="仿宋_GB2312" w:eastAsia="仿宋_GB2312" w:hint="eastAsia"/>
          <w:sz w:val="32"/>
          <w:szCs w:val="32"/>
          <w:lang w:val="zh-CN"/>
        </w:rPr>
        <w:t>51.08</w:t>
      </w:r>
      <w:r w:rsidRPr="00933E19">
        <w:rPr>
          <w:rFonts w:ascii="仿宋_GB2312" w:eastAsia="仿宋_GB2312" w:hint="eastAsia"/>
          <w:sz w:val="32"/>
          <w:szCs w:val="32"/>
        </w:rPr>
        <w:t>万元，预决算差异率</w:t>
      </w:r>
      <w:r w:rsidRPr="00933E19">
        <w:rPr>
          <w:rFonts w:ascii="仿宋_GB2312" w:eastAsia="仿宋_GB2312" w:hint="eastAsia"/>
          <w:sz w:val="32"/>
          <w:szCs w:val="32"/>
          <w:lang w:val="zh-CN"/>
        </w:rPr>
        <w:t>0.93%</w:t>
      </w:r>
      <w:r w:rsidRPr="00933E19">
        <w:rPr>
          <w:rFonts w:ascii="仿宋_GB2312" w:eastAsia="仿宋_GB2312" w:hint="eastAsia"/>
          <w:sz w:val="32"/>
          <w:szCs w:val="32"/>
        </w:rPr>
        <w:t>，主要原因是：</w:t>
      </w:r>
      <w:r w:rsidR="00933E19" w:rsidRPr="00933E19">
        <w:rPr>
          <w:rFonts w:ascii="仿宋_GB2312" w:eastAsia="仿宋_GB2312" w:hint="eastAsia"/>
          <w:sz w:val="32"/>
          <w:szCs w:val="32"/>
        </w:rPr>
        <w:t>实际人员养老保险缴费、住房公积金大于年初预算安排</w:t>
      </w:r>
      <w:r w:rsidRPr="00933E19">
        <w:rPr>
          <w:rFonts w:ascii="仿宋_GB2312" w:eastAsia="仿宋_GB2312" w:hint="eastAsia"/>
          <w:sz w:val="32"/>
          <w:szCs w:val="32"/>
        </w:rPr>
        <w:t>。</w:t>
      </w:r>
    </w:p>
    <w:p w14:paraId="4A2C88F5" w14:textId="77777777" w:rsidR="00FA7CA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B395212" w14:textId="10B891A6" w:rsidR="00FA7CAB" w:rsidRDefault="004419B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3.00</w:t>
      </w:r>
      <w:r>
        <w:rPr>
          <w:rFonts w:ascii="仿宋_GB2312" w:eastAsia="仿宋_GB2312"/>
          <w:kern w:val="2"/>
          <w:sz w:val="32"/>
          <w:szCs w:val="32"/>
          <w:lang w:val="zh-CN"/>
        </w:rPr>
        <w:t>万元，占</w:t>
      </w:r>
      <w:r>
        <w:rPr>
          <w:rFonts w:ascii="仿宋_GB2312" w:eastAsia="仿宋_GB2312" w:hint="eastAsia"/>
          <w:kern w:val="2"/>
          <w:sz w:val="32"/>
          <w:szCs w:val="32"/>
          <w:lang w:val="zh-CN"/>
        </w:rPr>
        <w:t>5.87</w:t>
      </w:r>
      <w:r>
        <w:rPr>
          <w:rFonts w:ascii="仿宋_GB2312" w:eastAsia="仿宋_GB2312"/>
          <w:kern w:val="2"/>
          <w:sz w:val="32"/>
          <w:szCs w:val="32"/>
          <w:lang w:val="zh-CN"/>
        </w:rPr>
        <w:t>%；</w:t>
      </w:r>
    </w:p>
    <w:p w14:paraId="52C67FA9" w14:textId="63A28AF6" w:rsidR="00FA7CAB" w:rsidRDefault="004419B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.农林水支出（类）</w:t>
      </w:r>
      <w:r>
        <w:rPr>
          <w:rFonts w:ascii="仿宋_GB2312" w:eastAsia="仿宋_GB2312" w:hint="eastAsia"/>
          <w:kern w:val="2"/>
          <w:sz w:val="32"/>
          <w:szCs w:val="32"/>
          <w:lang w:val="zh-CN"/>
        </w:rPr>
        <w:t>45.74</w:t>
      </w:r>
      <w:r>
        <w:rPr>
          <w:rFonts w:ascii="仿宋_GB2312" w:eastAsia="仿宋_GB2312"/>
          <w:kern w:val="2"/>
          <w:sz w:val="32"/>
          <w:szCs w:val="32"/>
          <w:lang w:val="zh-CN"/>
        </w:rPr>
        <w:t>万元，占</w:t>
      </w:r>
      <w:r>
        <w:rPr>
          <w:rFonts w:ascii="仿宋_GB2312" w:eastAsia="仿宋_GB2312" w:hint="eastAsia"/>
          <w:kern w:val="2"/>
          <w:sz w:val="32"/>
          <w:szCs w:val="32"/>
          <w:lang w:val="zh-CN"/>
        </w:rPr>
        <w:t>89.55</w:t>
      </w:r>
      <w:r>
        <w:rPr>
          <w:rFonts w:ascii="仿宋_GB2312" w:eastAsia="仿宋_GB2312"/>
          <w:kern w:val="2"/>
          <w:sz w:val="32"/>
          <w:szCs w:val="32"/>
          <w:lang w:val="zh-CN"/>
        </w:rPr>
        <w:t>%；</w:t>
      </w:r>
    </w:p>
    <w:p w14:paraId="7B6FF844" w14:textId="202208D5" w:rsidR="00FA7CAB" w:rsidRDefault="004419B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2.34</w:t>
      </w:r>
      <w:r>
        <w:rPr>
          <w:rFonts w:ascii="仿宋_GB2312" w:eastAsia="仿宋_GB2312"/>
          <w:kern w:val="2"/>
          <w:sz w:val="32"/>
          <w:szCs w:val="32"/>
          <w:lang w:val="zh-CN"/>
        </w:rPr>
        <w:t>万元，占</w:t>
      </w:r>
      <w:r>
        <w:rPr>
          <w:rFonts w:ascii="仿宋_GB2312" w:eastAsia="仿宋_GB2312" w:hint="eastAsia"/>
          <w:kern w:val="2"/>
          <w:sz w:val="32"/>
          <w:szCs w:val="32"/>
          <w:lang w:val="zh-CN"/>
        </w:rPr>
        <w:t>4.58</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AA573DD" w14:textId="77777777" w:rsidR="00FA7CA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85AA6B4" w14:textId="3DA10C53"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1.住房保障支出（类）住房改革支出（款）</w:t>
      </w:r>
      <w:r w:rsidR="004419B3" w:rsidRPr="004419B3">
        <w:rPr>
          <w:rFonts w:ascii="仿宋_GB2312" w:eastAsia="仿宋_GB2312" w:hint="eastAsia"/>
          <w:sz w:val="32"/>
          <w:szCs w:val="32"/>
        </w:rPr>
        <w:t>住房公积金</w:t>
      </w:r>
      <w:r w:rsidRPr="004419B3">
        <w:rPr>
          <w:rFonts w:ascii="仿宋_GB2312" w:eastAsia="仿宋_GB2312" w:hint="eastAsia"/>
          <w:sz w:val="32"/>
          <w:szCs w:val="32"/>
        </w:rPr>
        <w:t>（项）:支出决算数为2.34万元，比上年决算减少1.32万元，下降36.</w:t>
      </w:r>
      <w:r w:rsidR="00A13DD4">
        <w:rPr>
          <w:rFonts w:ascii="仿宋_GB2312" w:eastAsia="仿宋_GB2312" w:hint="eastAsia"/>
          <w:sz w:val="32"/>
          <w:szCs w:val="32"/>
        </w:rPr>
        <w:t>07</w:t>
      </w:r>
      <w:r w:rsidRPr="004419B3">
        <w:rPr>
          <w:rFonts w:ascii="仿宋_GB2312" w:eastAsia="仿宋_GB2312" w:hint="eastAsia"/>
          <w:sz w:val="32"/>
          <w:szCs w:val="32"/>
        </w:rPr>
        <w:t>%，主要原因是：</w:t>
      </w:r>
      <w:r w:rsidR="004419B3" w:rsidRPr="004419B3">
        <w:rPr>
          <w:rFonts w:ascii="仿宋_GB2312" w:eastAsia="仿宋_GB2312" w:hint="eastAsia"/>
          <w:sz w:val="32"/>
          <w:szCs w:val="32"/>
        </w:rPr>
        <w:t>本年单位人员</w:t>
      </w:r>
      <w:r w:rsidR="00DB01C4">
        <w:rPr>
          <w:rFonts w:ascii="仿宋_GB2312" w:eastAsia="仿宋_GB2312" w:hint="eastAsia"/>
          <w:sz w:val="32"/>
          <w:szCs w:val="32"/>
        </w:rPr>
        <w:t>经费</w:t>
      </w:r>
      <w:r w:rsidR="004419B3" w:rsidRPr="004419B3">
        <w:rPr>
          <w:rFonts w:ascii="仿宋_GB2312" w:eastAsia="仿宋_GB2312" w:hint="eastAsia"/>
          <w:sz w:val="32"/>
          <w:szCs w:val="32"/>
        </w:rPr>
        <w:t>减少，</w:t>
      </w:r>
      <w:r w:rsidR="00DB01C4">
        <w:rPr>
          <w:rFonts w:ascii="仿宋_GB2312" w:eastAsia="仿宋_GB2312" w:hint="eastAsia"/>
          <w:sz w:val="32"/>
          <w:szCs w:val="32"/>
        </w:rPr>
        <w:t>相应</w:t>
      </w:r>
      <w:r w:rsidR="004419B3" w:rsidRPr="004419B3">
        <w:rPr>
          <w:rFonts w:ascii="仿宋_GB2312" w:eastAsia="仿宋_GB2312" w:hint="eastAsia"/>
          <w:sz w:val="32"/>
          <w:szCs w:val="32"/>
        </w:rPr>
        <w:t>公积金</w:t>
      </w:r>
      <w:r w:rsidR="00DB01C4">
        <w:rPr>
          <w:rFonts w:ascii="仿宋_GB2312" w:eastAsia="仿宋_GB2312" w:hint="eastAsia"/>
          <w:sz w:val="32"/>
          <w:szCs w:val="32"/>
        </w:rPr>
        <w:t>缴费</w:t>
      </w:r>
      <w:r w:rsidR="004419B3" w:rsidRPr="004419B3">
        <w:rPr>
          <w:rFonts w:ascii="仿宋_GB2312" w:eastAsia="仿宋_GB2312" w:hint="eastAsia"/>
          <w:sz w:val="32"/>
          <w:szCs w:val="32"/>
        </w:rPr>
        <w:t>减少</w:t>
      </w:r>
      <w:r w:rsidRPr="004419B3">
        <w:rPr>
          <w:rFonts w:ascii="仿宋_GB2312" w:eastAsia="仿宋_GB2312" w:hint="eastAsia"/>
          <w:sz w:val="32"/>
          <w:szCs w:val="32"/>
        </w:rPr>
        <w:t>。</w:t>
      </w:r>
    </w:p>
    <w:p w14:paraId="18B9EA76" w14:textId="0F315E3A"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2.农林水支出（类）水利（款）水利工程运行与维护（项）:支出决算数为45.74万元，比上年决算减少8.80万元，下降16.13%，主要原因是：</w:t>
      </w:r>
      <w:r w:rsidR="004419B3" w:rsidRPr="004419B3">
        <w:rPr>
          <w:rFonts w:ascii="仿宋_GB2312" w:eastAsia="仿宋_GB2312" w:hint="eastAsia"/>
          <w:sz w:val="32"/>
          <w:szCs w:val="32"/>
        </w:rPr>
        <w:t>本年单位</w:t>
      </w:r>
      <w:r w:rsidR="00DB01C4">
        <w:rPr>
          <w:rFonts w:ascii="仿宋_GB2312" w:eastAsia="仿宋_GB2312" w:hint="eastAsia"/>
          <w:sz w:val="32"/>
          <w:szCs w:val="32"/>
        </w:rPr>
        <w:t>取暖费、邮电费较上年减少</w:t>
      </w:r>
      <w:r w:rsidRPr="004419B3">
        <w:rPr>
          <w:rFonts w:ascii="仿宋_GB2312" w:eastAsia="仿宋_GB2312" w:hint="eastAsia"/>
          <w:sz w:val="32"/>
          <w:szCs w:val="32"/>
        </w:rPr>
        <w:t>。</w:t>
      </w:r>
    </w:p>
    <w:p w14:paraId="2F6464A5" w14:textId="4850D7BC"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3.社会保障和就业支出（类）行政事业单位养老支出（款）机关事业单位基本养老保险缴费支出（项）:支出决算数为3.00万元，比上年决算减少1.7</w:t>
      </w:r>
      <w:r w:rsidR="00A13DD4">
        <w:rPr>
          <w:rFonts w:ascii="仿宋_GB2312" w:eastAsia="仿宋_GB2312" w:hint="eastAsia"/>
          <w:sz w:val="32"/>
          <w:szCs w:val="32"/>
        </w:rPr>
        <w:t>8</w:t>
      </w:r>
      <w:r w:rsidRPr="004419B3">
        <w:rPr>
          <w:rFonts w:ascii="仿宋_GB2312" w:eastAsia="仿宋_GB2312" w:hint="eastAsia"/>
          <w:sz w:val="32"/>
          <w:szCs w:val="32"/>
        </w:rPr>
        <w:t>万元，下降37.</w:t>
      </w:r>
      <w:r w:rsidR="00A13DD4">
        <w:rPr>
          <w:rFonts w:ascii="仿宋_GB2312" w:eastAsia="仿宋_GB2312" w:hint="eastAsia"/>
          <w:sz w:val="32"/>
          <w:szCs w:val="32"/>
        </w:rPr>
        <w:t>24</w:t>
      </w:r>
      <w:r w:rsidRPr="004419B3">
        <w:rPr>
          <w:rFonts w:ascii="仿宋_GB2312" w:eastAsia="仿宋_GB2312" w:hint="eastAsia"/>
          <w:sz w:val="32"/>
          <w:szCs w:val="32"/>
        </w:rPr>
        <w:t>%，主要原因是：</w:t>
      </w:r>
      <w:r w:rsidR="004419B3" w:rsidRPr="004419B3">
        <w:rPr>
          <w:rFonts w:ascii="仿宋_GB2312" w:eastAsia="仿宋_GB2312" w:hint="eastAsia"/>
          <w:sz w:val="32"/>
          <w:szCs w:val="32"/>
        </w:rPr>
        <w:t>本年单位</w:t>
      </w:r>
      <w:r w:rsidR="004419B3">
        <w:rPr>
          <w:rFonts w:ascii="仿宋_GB2312" w:eastAsia="仿宋_GB2312" w:hint="eastAsia"/>
          <w:sz w:val="32"/>
          <w:szCs w:val="32"/>
        </w:rPr>
        <w:t>人员减少，</w:t>
      </w:r>
      <w:r w:rsidR="004419B3" w:rsidRPr="004419B3">
        <w:rPr>
          <w:rFonts w:ascii="仿宋_GB2312" w:eastAsia="仿宋_GB2312" w:hint="eastAsia"/>
          <w:sz w:val="32"/>
          <w:szCs w:val="32"/>
        </w:rPr>
        <w:t>相应养老保险缴费</w:t>
      </w:r>
      <w:r w:rsidR="004419B3">
        <w:rPr>
          <w:rFonts w:ascii="仿宋_GB2312" w:eastAsia="仿宋_GB2312" w:hint="eastAsia"/>
          <w:sz w:val="32"/>
          <w:szCs w:val="32"/>
        </w:rPr>
        <w:t>减少</w:t>
      </w:r>
      <w:r w:rsidRPr="004419B3">
        <w:rPr>
          <w:rFonts w:ascii="仿宋_GB2312" w:eastAsia="仿宋_GB2312" w:hint="eastAsia"/>
          <w:sz w:val="32"/>
          <w:szCs w:val="32"/>
        </w:rPr>
        <w:t>。</w:t>
      </w:r>
    </w:p>
    <w:p w14:paraId="3975D520" w14:textId="6DF5CB4C" w:rsidR="00FA7CAB" w:rsidRPr="004419B3" w:rsidRDefault="00000000" w:rsidP="004419B3">
      <w:pPr>
        <w:ind w:firstLineChars="200" w:firstLine="640"/>
        <w:jc w:val="left"/>
        <w:rPr>
          <w:rFonts w:ascii="仿宋_GB2312" w:eastAsia="仿宋_GB2312"/>
          <w:sz w:val="32"/>
          <w:szCs w:val="32"/>
        </w:rPr>
      </w:pPr>
      <w:r w:rsidRPr="004419B3">
        <w:rPr>
          <w:rFonts w:ascii="仿宋_GB2312" w:eastAsia="仿宋_GB2312" w:hint="eastAsia"/>
          <w:sz w:val="32"/>
          <w:szCs w:val="32"/>
        </w:rPr>
        <w:t>4.社会保障和就业支出（类）行政事业单位养老支出（款）机关事业单位职业年金缴费支出（项）:支出决算数为0.00万元，比上年决算减少2.39万元，下降100%，主要原因是：</w:t>
      </w:r>
      <w:r w:rsidR="0087020A" w:rsidRPr="0087020A">
        <w:rPr>
          <w:rFonts w:ascii="仿宋_GB2312" w:eastAsia="仿宋_GB2312" w:hint="eastAsia"/>
          <w:sz w:val="32"/>
          <w:szCs w:val="32"/>
        </w:rPr>
        <w:t>本年科目调整，本年此科目并入主款核算</w:t>
      </w:r>
      <w:r w:rsidRPr="004419B3">
        <w:rPr>
          <w:rFonts w:ascii="仿宋_GB2312" w:eastAsia="仿宋_GB2312" w:hint="eastAsia"/>
          <w:sz w:val="32"/>
          <w:szCs w:val="32"/>
        </w:rPr>
        <w:t>。</w:t>
      </w:r>
    </w:p>
    <w:p w14:paraId="787DF587" w14:textId="77777777" w:rsidR="00FA7CA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3413222" w14:textId="0A29B311"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2023年度一般公共预算财政拨款基本支出51.08万元，其中：人员经费36.03万元，包括：基本工资、津贴补贴、奖金、机关事业单位基本养老保险缴费、职工基本医疗保险</w:t>
      </w:r>
      <w:r>
        <w:rPr>
          <w:rFonts w:ascii="仿宋_GB2312" w:eastAsia="仿宋_GB2312" w:hint="eastAsia"/>
          <w:sz w:val="32"/>
          <w:szCs w:val="32"/>
        </w:rPr>
        <w:lastRenderedPageBreak/>
        <w:t>缴费、其他社会保障缴费、住房公积金、其他工资福利支出。</w:t>
      </w:r>
    </w:p>
    <w:p w14:paraId="2466861A" w14:textId="01B843B7" w:rsidR="00FA7CAB" w:rsidRDefault="00000000" w:rsidP="004419B3">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公用经费15.0</w:t>
      </w:r>
      <w:r w:rsidR="001A5448">
        <w:rPr>
          <w:rFonts w:ascii="仿宋_GB2312" w:eastAsia="仿宋_GB2312" w:hint="eastAsia"/>
          <w:sz w:val="32"/>
          <w:szCs w:val="32"/>
        </w:rPr>
        <w:t>5</w:t>
      </w:r>
      <w:r>
        <w:rPr>
          <w:rFonts w:ascii="仿宋_GB2312" w:eastAsia="仿宋_GB2312" w:hint="eastAsia"/>
          <w:sz w:val="32"/>
          <w:szCs w:val="32"/>
        </w:rPr>
        <w:t>万元，包括：办公费、邮电费、取暖费、维修（护）费、公务用车运行维护费、其他交通费用</w:t>
      </w:r>
      <w:r>
        <w:rPr>
          <w:rFonts w:ascii="仿宋_GB2312" w:eastAsia="仿宋_GB2312" w:hAnsi="宋体" w:cs="宋体" w:hint="eastAsia"/>
          <w:kern w:val="0"/>
          <w:sz w:val="32"/>
          <w:szCs w:val="32"/>
        </w:rPr>
        <w:t>。</w:t>
      </w:r>
    </w:p>
    <w:p w14:paraId="0C335576" w14:textId="77777777" w:rsidR="00FA7CA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8624452" w14:textId="14D5DCF5"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“三公”经费支出0.25万元，</w:t>
      </w:r>
      <w:r>
        <w:rPr>
          <w:rFonts w:ascii="仿宋_GB2312" w:eastAsia="仿宋_GB2312" w:hint="eastAsia"/>
          <w:sz w:val="32"/>
          <w:szCs w:val="32"/>
        </w:rPr>
        <w:t>比上年</w:t>
      </w:r>
      <w:r>
        <w:rPr>
          <w:rFonts w:ascii="仿宋_GB2312" w:eastAsia="仿宋_GB2312" w:hint="eastAsia"/>
          <w:sz w:val="32"/>
          <w:szCs w:val="32"/>
          <w:lang w:val="zh-CN"/>
        </w:rPr>
        <w:t>增加0.25万元，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4419B3">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；公务用车购置及运行维护费支出0.25万元，占100.00%，比上年增加0.25万元，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4419B3">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5CE3B6F5" w14:textId="77777777"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6EEC58C" w14:textId="60A5A129"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311D5EF5" w14:textId="45756179"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公务用车购置及运行维护费0.25万元，其中：公务用车购置费0.00万元，公务用车运行维护费0.25万元。公务用车运行维护费开支内容包括</w:t>
      </w:r>
      <w:r w:rsidR="004419B3" w:rsidRPr="004419B3">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w:t>
      </w:r>
      <w:r>
        <w:rPr>
          <w:rFonts w:ascii="仿宋_GB2312" w:eastAsia="仿宋_GB2312" w:hint="eastAsia"/>
          <w:sz w:val="32"/>
          <w:szCs w:val="32"/>
          <w:lang w:val="zh-CN"/>
        </w:rPr>
        <w:lastRenderedPageBreak/>
        <w:t>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87020A" w:rsidRPr="0087020A">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4ED0A157" w14:textId="5A4586C7"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1A5448">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34CA5342" w14:textId="440B32BC" w:rsidR="00FA7CA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预算数0.25万元，决算数0.25万元，预决算差异率0.00%，主要原因是：</w:t>
      </w:r>
      <w:r w:rsidR="004419B3" w:rsidRPr="004419B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预算数0.25万元，决算数0.25万元，预决算差异率0.00%，主要原因是：</w:t>
      </w:r>
      <w:r w:rsidR="004419B3" w:rsidRPr="004419B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419B3" w:rsidRPr="004419B3">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50E8DDD9" w14:textId="77777777" w:rsidR="00FA7CA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AF90A25"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37C88AB" w14:textId="77777777" w:rsidR="00FA7CA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6418A28" w14:textId="77777777"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我单位本年度无国有资本经营预算财政拨款收入、支出及结转和结余，国有资本经营预算财政拨款收入支出决算表为空表。</w:t>
      </w:r>
    </w:p>
    <w:p w14:paraId="02D79A71" w14:textId="77777777" w:rsidR="00FA7CA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44C9F2B" w14:textId="77777777" w:rsidR="00FA7CA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A82FE5B" w14:textId="3F9F8A87" w:rsidR="00FA7CAB" w:rsidRPr="004419B3" w:rsidRDefault="00000000">
      <w:pPr>
        <w:ind w:firstLineChars="200" w:firstLine="640"/>
        <w:jc w:val="left"/>
        <w:rPr>
          <w:rFonts w:ascii="仿宋_GB2312" w:eastAsia="仿宋_GB2312"/>
          <w:sz w:val="32"/>
          <w:szCs w:val="32"/>
        </w:rPr>
      </w:pPr>
      <w:bookmarkStart w:id="24" w:name="_Toc227"/>
      <w:bookmarkStart w:id="25" w:name="_Toc26704"/>
      <w:r w:rsidRPr="004419B3">
        <w:rPr>
          <w:rFonts w:ascii="仿宋_GB2312" w:eastAsia="仿宋_GB2312" w:hint="eastAsia"/>
          <w:sz w:val="32"/>
          <w:szCs w:val="32"/>
        </w:rPr>
        <w:t>2023年度木垒哈萨克自治县大浪沙水库建设管理处（事业单位）公用经费支出15.0</w:t>
      </w:r>
      <w:r w:rsidR="00FB662D">
        <w:rPr>
          <w:rFonts w:ascii="仿宋_GB2312" w:eastAsia="仿宋_GB2312" w:hint="eastAsia"/>
          <w:sz w:val="32"/>
          <w:szCs w:val="32"/>
        </w:rPr>
        <w:t>4</w:t>
      </w:r>
      <w:r w:rsidRPr="004419B3">
        <w:rPr>
          <w:rFonts w:ascii="仿宋_GB2312" w:eastAsia="仿宋_GB2312" w:hint="eastAsia"/>
          <w:sz w:val="32"/>
          <w:szCs w:val="32"/>
        </w:rPr>
        <w:t>万元，比上年增加6.12万元，增长68.6</w:t>
      </w:r>
      <w:r w:rsidR="00FB662D">
        <w:rPr>
          <w:rFonts w:ascii="仿宋_GB2312" w:eastAsia="仿宋_GB2312" w:hint="eastAsia"/>
          <w:sz w:val="32"/>
          <w:szCs w:val="32"/>
        </w:rPr>
        <w:t>1</w:t>
      </w:r>
      <w:r w:rsidRPr="004419B3">
        <w:rPr>
          <w:rFonts w:ascii="仿宋_GB2312" w:eastAsia="仿宋_GB2312" w:hint="eastAsia"/>
          <w:sz w:val="32"/>
          <w:szCs w:val="32"/>
        </w:rPr>
        <w:t>%，主要原因是：</w:t>
      </w:r>
      <w:r w:rsidR="004419B3" w:rsidRPr="004419B3">
        <w:rPr>
          <w:rFonts w:ascii="仿宋_GB2312" w:eastAsia="仿宋_GB2312" w:hint="eastAsia"/>
          <w:sz w:val="32"/>
          <w:szCs w:val="32"/>
        </w:rPr>
        <w:t>本年单位办公经费、维护维修费增加</w:t>
      </w:r>
      <w:r w:rsidRPr="004419B3">
        <w:rPr>
          <w:rFonts w:ascii="仿宋_GB2312" w:eastAsia="仿宋_GB2312" w:hint="eastAsia"/>
          <w:sz w:val="32"/>
          <w:szCs w:val="32"/>
        </w:rPr>
        <w:t>。</w:t>
      </w:r>
    </w:p>
    <w:p w14:paraId="7E64A958" w14:textId="77777777" w:rsidR="00FA7CA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6C18F53" w14:textId="77777777" w:rsidR="00FA7CAB" w:rsidRPr="004419B3" w:rsidRDefault="00000000">
      <w:pPr>
        <w:ind w:firstLineChars="200" w:firstLine="640"/>
        <w:jc w:val="left"/>
        <w:rPr>
          <w:rFonts w:ascii="仿宋_GB2312" w:eastAsia="仿宋_GB2312"/>
          <w:sz w:val="32"/>
          <w:szCs w:val="32"/>
        </w:rPr>
      </w:pPr>
      <w:r w:rsidRPr="004419B3">
        <w:rPr>
          <w:rFonts w:ascii="仿宋_GB2312" w:eastAsia="仿宋_GB2312" w:hint="eastAsia"/>
          <w:sz w:val="32"/>
          <w:szCs w:val="32"/>
        </w:rPr>
        <w:t>2023年度政府采购支出总额2.25万元，其中：政府采购货物支出0.00万元、政府采购工程支出0.00万元、政府采购服务支出2.25万元。</w:t>
      </w:r>
    </w:p>
    <w:p w14:paraId="7AA454D1" w14:textId="77777777" w:rsidR="00FA7CAB" w:rsidRPr="004419B3" w:rsidRDefault="00000000">
      <w:pPr>
        <w:ind w:firstLineChars="200" w:firstLine="640"/>
        <w:jc w:val="left"/>
        <w:rPr>
          <w:rFonts w:ascii="仿宋_GB2312" w:eastAsia="仿宋_GB2312"/>
          <w:sz w:val="32"/>
          <w:szCs w:val="32"/>
        </w:rPr>
      </w:pPr>
      <w:r w:rsidRPr="004419B3">
        <w:rPr>
          <w:rFonts w:ascii="仿宋_GB2312" w:eastAsia="仿宋_GB2312" w:hint="eastAsia"/>
          <w:sz w:val="32"/>
          <w:szCs w:val="32"/>
        </w:rPr>
        <w:t>授予中小企业合同金额2.25万元，占政府采购支出总额的100.00</w:t>
      </w:r>
      <w:r w:rsidRPr="004419B3">
        <w:rPr>
          <w:rFonts w:ascii="仿宋_GB2312" w:eastAsia="仿宋_GB2312"/>
          <w:sz w:val="32"/>
          <w:szCs w:val="32"/>
        </w:rPr>
        <w:t>%</w:t>
      </w:r>
      <w:r w:rsidRPr="004419B3">
        <w:rPr>
          <w:rFonts w:ascii="仿宋_GB2312" w:eastAsia="仿宋_GB2312" w:hint="eastAsia"/>
          <w:sz w:val="32"/>
          <w:szCs w:val="32"/>
        </w:rPr>
        <w:t>，其中：授予小微企业合同金额2.25万元，占政府采购支出总额的100.00</w:t>
      </w:r>
      <w:r w:rsidRPr="004419B3">
        <w:rPr>
          <w:rFonts w:ascii="仿宋_GB2312" w:eastAsia="仿宋_GB2312"/>
          <w:sz w:val="32"/>
          <w:szCs w:val="32"/>
        </w:rPr>
        <w:t>%</w:t>
      </w:r>
      <w:r w:rsidRPr="004419B3">
        <w:rPr>
          <w:rFonts w:ascii="仿宋_GB2312" w:eastAsia="仿宋_GB2312" w:hint="eastAsia"/>
          <w:sz w:val="32"/>
          <w:szCs w:val="32"/>
        </w:rPr>
        <w:t>。</w:t>
      </w:r>
    </w:p>
    <w:p w14:paraId="0D56C4E6" w14:textId="77777777" w:rsidR="00FA7CA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4CC5F7B" w14:textId="21AB65BD" w:rsidR="00FA7CAB" w:rsidRPr="004419B3" w:rsidRDefault="00000000">
      <w:pPr>
        <w:ind w:firstLineChars="200" w:firstLine="640"/>
        <w:jc w:val="left"/>
        <w:rPr>
          <w:rFonts w:ascii="仿宋_GB2312" w:eastAsia="仿宋_GB2312"/>
          <w:sz w:val="32"/>
          <w:szCs w:val="32"/>
        </w:rPr>
      </w:pPr>
      <w:r w:rsidRPr="004419B3">
        <w:rPr>
          <w:rFonts w:ascii="仿宋_GB2312" w:eastAsia="仿宋_GB2312" w:hint="eastAsia"/>
          <w:sz w:val="32"/>
          <w:szCs w:val="32"/>
        </w:rPr>
        <w:t>截至2023年12月31日，固定资产原值32.74万元，房屋0.0</w:t>
      </w:r>
      <w:r w:rsidR="001A5448">
        <w:rPr>
          <w:rFonts w:ascii="仿宋_GB2312" w:eastAsia="仿宋_GB2312" w:hint="eastAsia"/>
          <w:sz w:val="32"/>
          <w:szCs w:val="32"/>
        </w:rPr>
        <w:t>0</w:t>
      </w:r>
      <w:r w:rsidRPr="004419B3">
        <w:rPr>
          <w:rFonts w:ascii="仿宋_GB2312" w:eastAsia="仿宋_GB2312" w:hint="eastAsia"/>
          <w:sz w:val="32"/>
          <w:szCs w:val="32"/>
        </w:rPr>
        <w:t>平方米，价值0.00万元。车辆1辆，价值18.32万元，其中：副部（省）级及以上领导用车0辆、主要负责人用车0辆、机要通信用车0辆、应急保障用车1辆、执法执勤用车0辆、特种专业技术用车0辆、离退休干部服务用</w:t>
      </w:r>
      <w:r w:rsidRPr="004419B3">
        <w:rPr>
          <w:rFonts w:ascii="仿宋_GB2312" w:eastAsia="仿宋_GB2312" w:hint="eastAsia"/>
          <w:sz w:val="32"/>
          <w:szCs w:val="32"/>
        </w:rPr>
        <w:lastRenderedPageBreak/>
        <w:t>车0辆、其他用车0辆，</w:t>
      </w:r>
      <w:r w:rsidR="004419B3" w:rsidRPr="004419B3">
        <w:rPr>
          <w:rFonts w:ascii="仿宋_GB2312" w:eastAsia="仿宋_GB2312" w:hint="eastAsia"/>
          <w:sz w:val="32"/>
          <w:szCs w:val="32"/>
        </w:rPr>
        <w:t>其他用车</w:t>
      </w:r>
      <w:r w:rsidRPr="004419B3">
        <w:rPr>
          <w:rFonts w:ascii="仿宋_GB2312" w:eastAsia="仿宋_GB2312" w:hint="eastAsia"/>
          <w:sz w:val="32"/>
          <w:szCs w:val="32"/>
        </w:rPr>
        <w:t>主要是：</w:t>
      </w:r>
      <w:r w:rsidR="004419B3">
        <w:rPr>
          <w:rFonts w:ascii="仿宋_GB2312" w:eastAsia="仿宋_GB2312" w:hint="eastAsia"/>
          <w:sz w:val="32"/>
          <w:szCs w:val="32"/>
        </w:rPr>
        <w:t>单位无</w:t>
      </w:r>
      <w:r w:rsidR="004419B3" w:rsidRPr="004419B3">
        <w:rPr>
          <w:rFonts w:ascii="仿宋_GB2312" w:eastAsia="仿宋_GB2312" w:hint="eastAsia"/>
          <w:sz w:val="32"/>
          <w:szCs w:val="32"/>
        </w:rPr>
        <w:t>其他车</w:t>
      </w:r>
      <w:r w:rsidR="00DB01C4">
        <w:rPr>
          <w:rFonts w:ascii="仿宋_GB2312" w:eastAsia="仿宋_GB2312" w:hint="eastAsia"/>
          <w:sz w:val="32"/>
          <w:szCs w:val="32"/>
        </w:rPr>
        <w:t>辆</w:t>
      </w:r>
      <w:r w:rsidRPr="004419B3">
        <w:rPr>
          <w:rFonts w:ascii="仿宋_GB2312" w:eastAsia="仿宋_GB2312" w:hint="eastAsia"/>
          <w:sz w:val="32"/>
          <w:szCs w:val="32"/>
        </w:rPr>
        <w:t>；单价100万元（含）以上设备（不含车辆）0台（套）。</w:t>
      </w:r>
    </w:p>
    <w:p w14:paraId="3F77C6CD" w14:textId="77777777" w:rsidR="00FA7CA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1128D7F" w14:textId="3EB6CDB0" w:rsidR="00FA7CA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422E2" w:rsidRPr="00A422E2">
        <w:rPr>
          <w:rFonts w:ascii="仿宋_GB2312" w:eastAsia="仿宋_GB2312"/>
          <w:sz w:val="32"/>
          <w:szCs w:val="32"/>
        </w:rPr>
        <w:t>51.08</w:t>
      </w:r>
      <w:r>
        <w:rPr>
          <w:rFonts w:ascii="仿宋_GB2312" w:eastAsia="仿宋_GB2312" w:hint="eastAsia"/>
          <w:sz w:val="32"/>
          <w:szCs w:val="32"/>
        </w:rPr>
        <w:t>万元，实际执行总额</w:t>
      </w:r>
      <w:r w:rsidR="00A422E2" w:rsidRPr="00A422E2">
        <w:rPr>
          <w:rFonts w:ascii="仿宋_GB2312" w:eastAsia="仿宋_GB2312"/>
          <w:sz w:val="32"/>
          <w:szCs w:val="32"/>
        </w:rPr>
        <w:t>51.08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422E2">
        <w:rPr>
          <w:rFonts w:ascii="仿宋_GB2312" w:eastAsia="仿宋_GB2312" w:hint="eastAsia"/>
          <w:sz w:val="32"/>
          <w:szCs w:val="32"/>
        </w:rPr>
        <w:t>1</w:t>
      </w:r>
      <w:r>
        <w:rPr>
          <w:rFonts w:ascii="仿宋_GB2312" w:eastAsia="仿宋_GB2312" w:hint="eastAsia"/>
          <w:sz w:val="32"/>
          <w:szCs w:val="32"/>
        </w:rPr>
        <w:t>个，全年预算数</w:t>
      </w:r>
      <w:r w:rsidR="00A422E2" w:rsidRPr="00A422E2">
        <w:rPr>
          <w:rFonts w:ascii="仿宋_GB2312" w:eastAsia="仿宋_GB2312"/>
          <w:sz w:val="32"/>
          <w:szCs w:val="32"/>
        </w:rPr>
        <w:t>15.00</w:t>
      </w:r>
      <w:r>
        <w:rPr>
          <w:rFonts w:ascii="仿宋_GB2312" w:eastAsia="仿宋_GB2312" w:hint="eastAsia"/>
          <w:sz w:val="32"/>
          <w:szCs w:val="32"/>
        </w:rPr>
        <w:t>万元，全年执行数</w:t>
      </w:r>
      <w:r w:rsidR="00A422E2" w:rsidRPr="00A422E2">
        <w:rPr>
          <w:rFonts w:ascii="仿宋_GB2312" w:eastAsia="仿宋_GB2312"/>
          <w:sz w:val="32"/>
          <w:szCs w:val="32"/>
        </w:rPr>
        <w:t>15.00</w:t>
      </w:r>
      <w:r>
        <w:rPr>
          <w:rFonts w:ascii="仿宋_GB2312" w:eastAsia="仿宋_GB2312" w:hint="eastAsia"/>
          <w:sz w:val="32"/>
          <w:szCs w:val="32"/>
        </w:rPr>
        <w:t>万元。</w:t>
      </w:r>
      <w:r w:rsidR="00A422E2" w:rsidRPr="00A422E2">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47"/>
        <w:gridCol w:w="1199"/>
        <w:gridCol w:w="1166"/>
        <w:gridCol w:w="970"/>
        <w:gridCol w:w="1003"/>
        <w:gridCol w:w="796"/>
        <w:gridCol w:w="915"/>
        <w:gridCol w:w="926"/>
      </w:tblGrid>
      <w:tr w:rsidR="00A422E2" w:rsidRPr="00A422E2" w14:paraId="2E59523D" w14:textId="77777777" w:rsidTr="00A422E2">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37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部门（单位）整体支出绩效目标自评表</w:t>
            </w:r>
          </w:p>
        </w:tc>
      </w:tr>
      <w:tr w:rsidR="00A422E2" w:rsidRPr="00A422E2" w14:paraId="360560BB" w14:textId="77777777" w:rsidTr="00A422E2">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4B15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（2023年度）</w:t>
            </w:r>
          </w:p>
        </w:tc>
      </w:tr>
      <w:tr w:rsidR="00A422E2" w:rsidRPr="00A422E2" w14:paraId="41A58543" w14:textId="77777777" w:rsidTr="00A422E2">
        <w:trPr>
          <w:trHeight w:val="660"/>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CA9E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lastRenderedPageBreak/>
              <w:t>部门（单位）名称</w:t>
            </w:r>
          </w:p>
        </w:tc>
        <w:tc>
          <w:tcPr>
            <w:tcW w:w="6975" w:type="dxa"/>
            <w:gridSpan w:val="7"/>
            <w:tcBorders>
              <w:top w:val="single" w:sz="4" w:space="0" w:color="auto"/>
              <w:left w:val="nil"/>
              <w:bottom w:val="single" w:sz="4" w:space="0" w:color="auto"/>
              <w:right w:val="single" w:sz="4" w:space="0" w:color="auto"/>
            </w:tcBorders>
            <w:shd w:val="clear" w:color="auto" w:fill="auto"/>
            <w:noWrap/>
            <w:vAlign w:val="center"/>
            <w:hideMark/>
          </w:tcPr>
          <w:p w14:paraId="08EE865E" w14:textId="4E9E211C"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w:t>
            </w:r>
          </w:p>
        </w:tc>
      </w:tr>
      <w:tr w:rsidR="00A422E2" w:rsidRPr="00A422E2" w14:paraId="75141C53" w14:textId="77777777" w:rsidTr="00A422E2">
        <w:trPr>
          <w:trHeight w:val="570"/>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62F4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部门资金（万元）</w:t>
            </w:r>
          </w:p>
        </w:tc>
        <w:tc>
          <w:tcPr>
            <w:tcW w:w="1199" w:type="dxa"/>
            <w:tcBorders>
              <w:top w:val="nil"/>
              <w:left w:val="nil"/>
              <w:bottom w:val="single" w:sz="4" w:space="0" w:color="auto"/>
              <w:right w:val="single" w:sz="4" w:space="0" w:color="auto"/>
            </w:tcBorders>
            <w:shd w:val="clear" w:color="auto" w:fill="auto"/>
            <w:vAlign w:val="center"/>
            <w:hideMark/>
          </w:tcPr>
          <w:p w14:paraId="507FE19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资金来源</w:t>
            </w:r>
          </w:p>
        </w:tc>
        <w:tc>
          <w:tcPr>
            <w:tcW w:w="1166" w:type="dxa"/>
            <w:tcBorders>
              <w:top w:val="nil"/>
              <w:left w:val="nil"/>
              <w:bottom w:val="single" w:sz="4" w:space="0" w:color="auto"/>
              <w:right w:val="single" w:sz="4" w:space="0" w:color="auto"/>
            </w:tcBorders>
            <w:shd w:val="clear" w:color="auto" w:fill="auto"/>
            <w:vAlign w:val="center"/>
            <w:hideMark/>
          </w:tcPr>
          <w:p w14:paraId="54FE96A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年初预算数</w:t>
            </w:r>
          </w:p>
        </w:tc>
        <w:tc>
          <w:tcPr>
            <w:tcW w:w="970" w:type="dxa"/>
            <w:tcBorders>
              <w:top w:val="nil"/>
              <w:left w:val="nil"/>
              <w:bottom w:val="single" w:sz="4" w:space="0" w:color="auto"/>
              <w:right w:val="single" w:sz="4" w:space="0" w:color="auto"/>
            </w:tcBorders>
            <w:shd w:val="clear" w:color="auto" w:fill="auto"/>
            <w:vAlign w:val="center"/>
            <w:hideMark/>
          </w:tcPr>
          <w:p w14:paraId="45E5757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全年预算数</w:t>
            </w:r>
          </w:p>
        </w:tc>
        <w:tc>
          <w:tcPr>
            <w:tcW w:w="1003" w:type="dxa"/>
            <w:tcBorders>
              <w:top w:val="nil"/>
              <w:left w:val="nil"/>
              <w:bottom w:val="single" w:sz="4" w:space="0" w:color="auto"/>
              <w:right w:val="single" w:sz="4" w:space="0" w:color="auto"/>
            </w:tcBorders>
            <w:shd w:val="clear" w:color="auto" w:fill="auto"/>
            <w:vAlign w:val="center"/>
            <w:hideMark/>
          </w:tcPr>
          <w:p w14:paraId="0ED8C51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全年执行数</w:t>
            </w:r>
          </w:p>
        </w:tc>
        <w:tc>
          <w:tcPr>
            <w:tcW w:w="796" w:type="dxa"/>
            <w:tcBorders>
              <w:top w:val="nil"/>
              <w:left w:val="nil"/>
              <w:bottom w:val="single" w:sz="4" w:space="0" w:color="auto"/>
              <w:right w:val="single" w:sz="4" w:space="0" w:color="auto"/>
            </w:tcBorders>
            <w:shd w:val="clear" w:color="auto" w:fill="auto"/>
            <w:vAlign w:val="center"/>
            <w:hideMark/>
          </w:tcPr>
          <w:p w14:paraId="2D0E52F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19924D8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执行率</w:t>
            </w:r>
          </w:p>
        </w:tc>
        <w:tc>
          <w:tcPr>
            <w:tcW w:w="926" w:type="dxa"/>
            <w:tcBorders>
              <w:top w:val="nil"/>
              <w:left w:val="nil"/>
              <w:bottom w:val="single" w:sz="4" w:space="0" w:color="auto"/>
              <w:right w:val="single" w:sz="4" w:space="0" w:color="auto"/>
            </w:tcBorders>
            <w:shd w:val="clear" w:color="auto" w:fill="auto"/>
            <w:vAlign w:val="center"/>
            <w:hideMark/>
          </w:tcPr>
          <w:p w14:paraId="1CB55F42"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得分</w:t>
            </w:r>
          </w:p>
        </w:tc>
      </w:tr>
      <w:tr w:rsidR="00A422E2" w:rsidRPr="00A422E2" w14:paraId="6226C41F"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1F8F8295"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hideMark/>
          </w:tcPr>
          <w:p w14:paraId="5F914D4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中央安排</w:t>
            </w:r>
          </w:p>
        </w:tc>
        <w:tc>
          <w:tcPr>
            <w:tcW w:w="1166" w:type="dxa"/>
            <w:tcBorders>
              <w:top w:val="nil"/>
              <w:left w:val="nil"/>
              <w:bottom w:val="single" w:sz="4" w:space="0" w:color="auto"/>
              <w:right w:val="single" w:sz="4" w:space="0" w:color="auto"/>
            </w:tcBorders>
            <w:shd w:val="clear" w:color="auto" w:fill="auto"/>
            <w:vAlign w:val="center"/>
            <w:hideMark/>
          </w:tcPr>
          <w:p w14:paraId="644F14CE" w14:textId="4D19A9EF"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48DE0584" w14:textId="142C2053"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08867B43" w14:textId="7D1C538A"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2A3378C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10</w:t>
            </w:r>
          </w:p>
        </w:tc>
        <w:tc>
          <w:tcPr>
            <w:tcW w:w="915" w:type="dxa"/>
            <w:tcBorders>
              <w:top w:val="nil"/>
              <w:left w:val="nil"/>
              <w:bottom w:val="single" w:sz="4" w:space="0" w:color="auto"/>
              <w:right w:val="single" w:sz="4" w:space="0" w:color="auto"/>
            </w:tcBorders>
            <w:shd w:val="clear" w:color="auto" w:fill="auto"/>
            <w:vAlign w:val="center"/>
            <w:hideMark/>
          </w:tcPr>
          <w:p w14:paraId="13AE4AE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100%</w:t>
            </w:r>
          </w:p>
        </w:tc>
        <w:tc>
          <w:tcPr>
            <w:tcW w:w="926" w:type="dxa"/>
            <w:tcBorders>
              <w:top w:val="nil"/>
              <w:left w:val="nil"/>
              <w:bottom w:val="single" w:sz="4" w:space="0" w:color="auto"/>
              <w:right w:val="single" w:sz="4" w:space="0" w:color="auto"/>
            </w:tcBorders>
            <w:shd w:val="clear" w:color="auto" w:fill="auto"/>
            <w:vAlign w:val="center"/>
            <w:hideMark/>
          </w:tcPr>
          <w:p w14:paraId="207C787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10</w:t>
            </w:r>
          </w:p>
        </w:tc>
      </w:tr>
      <w:tr w:rsidR="00A422E2" w:rsidRPr="00A422E2" w14:paraId="42AFD093"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43ED75F"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9D8FF8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自治区安排</w:t>
            </w:r>
          </w:p>
        </w:tc>
        <w:tc>
          <w:tcPr>
            <w:tcW w:w="1166" w:type="dxa"/>
            <w:tcBorders>
              <w:top w:val="nil"/>
              <w:left w:val="nil"/>
              <w:bottom w:val="single" w:sz="4" w:space="0" w:color="auto"/>
              <w:right w:val="single" w:sz="4" w:space="0" w:color="auto"/>
            </w:tcBorders>
            <w:shd w:val="clear" w:color="auto" w:fill="auto"/>
            <w:vAlign w:val="center"/>
            <w:hideMark/>
          </w:tcPr>
          <w:p w14:paraId="14CF915F" w14:textId="47BB55C4"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7A08AD52" w14:textId="7AD4711A"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39EE0B64" w14:textId="094363AF"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7C37C4A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028140C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339DAAD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A422E2" w:rsidRPr="00A422E2" w14:paraId="43F62771"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DE17968"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DFB7B18"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地（州、市）安排</w:t>
            </w:r>
          </w:p>
        </w:tc>
        <w:tc>
          <w:tcPr>
            <w:tcW w:w="1166" w:type="dxa"/>
            <w:tcBorders>
              <w:top w:val="nil"/>
              <w:left w:val="nil"/>
              <w:bottom w:val="single" w:sz="4" w:space="0" w:color="auto"/>
              <w:right w:val="single" w:sz="4" w:space="0" w:color="auto"/>
            </w:tcBorders>
            <w:shd w:val="clear" w:color="auto" w:fill="auto"/>
            <w:vAlign w:val="center"/>
            <w:hideMark/>
          </w:tcPr>
          <w:p w14:paraId="33AE52B6" w14:textId="47813760"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41A7E7DC" w14:textId="098C1B8A"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6176B14C" w14:textId="2177C2DF"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sidRPr="009815F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217C8A4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41D26FB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4114546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FB662D" w:rsidRPr="00A422E2" w14:paraId="61C725F8" w14:textId="77777777" w:rsidTr="00FB662D">
        <w:trPr>
          <w:trHeight w:val="66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5553ECD8" w14:textId="77777777" w:rsidR="00FB662D" w:rsidRPr="00A422E2" w:rsidRDefault="00FB662D" w:rsidP="00FB662D">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0FB20FA9" w14:textId="7777777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县（市、区）安排</w:t>
            </w:r>
          </w:p>
        </w:tc>
        <w:tc>
          <w:tcPr>
            <w:tcW w:w="1166" w:type="dxa"/>
            <w:tcBorders>
              <w:top w:val="nil"/>
              <w:left w:val="nil"/>
              <w:bottom w:val="single" w:sz="4" w:space="0" w:color="auto"/>
              <w:right w:val="single" w:sz="4" w:space="0" w:color="auto"/>
            </w:tcBorders>
            <w:shd w:val="clear" w:color="auto" w:fill="auto"/>
            <w:vAlign w:val="center"/>
            <w:hideMark/>
          </w:tcPr>
          <w:p w14:paraId="3D0F7D2B" w14:textId="7777777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50.61</w:t>
            </w:r>
          </w:p>
        </w:tc>
        <w:tc>
          <w:tcPr>
            <w:tcW w:w="970" w:type="dxa"/>
            <w:tcBorders>
              <w:top w:val="nil"/>
              <w:left w:val="nil"/>
              <w:bottom w:val="single" w:sz="4" w:space="0" w:color="auto"/>
              <w:right w:val="single" w:sz="4" w:space="0" w:color="auto"/>
            </w:tcBorders>
            <w:shd w:val="clear" w:color="auto" w:fill="auto"/>
            <w:vAlign w:val="center"/>
            <w:hideMark/>
          </w:tcPr>
          <w:p w14:paraId="1641ABFF" w14:textId="7777777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1003" w:type="dxa"/>
            <w:tcBorders>
              <w:top w:val="nil"/>
              <w:left w:val="nil"/>
              <w:bottom w:val="single" w:sz="4" w:space="0" w:color="auto"/>
              <w:right w:val="single" w:sz="4" w:space="0" w:color="auto"/>
            </w:tcBorders>
            <w:shd w:val="clear" w:color="auto" w:fill="auto"/>
            <w:vAlign w:val="center"/>
            <w:hideMark/>
          </w:tcPr>
          <w:p w14:paraId="70701326" w14:textId="7777777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796" w:type="dxa"/>
            <w:tcBorders>
              <w:top w:val="nil"/>
              <w:left w:val="nil"/>
              <w:bottom w:val="single" w:sz="4" w:space="0" w:color="auto"/>
              <w:right w:val="single" w:sz="4" w:space="0" w:color="auto"/>
            </w:tcBorders>
            <w:shd w:val="clear" w:color="auto" w:fill="auto"/>
            <w:vAlign w:val="center"/>
            <w:hideMark/>
          </w:tcPr>
          <w:p w14:paraId="169B9DE1" w14:textId="38075D74"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6B048AFD" w14:textId="2DC39EC1"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28550C57" w14:textId="4409D613"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FB662D" w:rsidRPr="00A422E2" w14:paraId="4B8E6DB3" w14:textId="77777777" w:rsidTr="00FB662D">
        <w:trPr>
          <w:trHeight w:val="556"/>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3008760F" w14:textId="77777777" w:rsidR="00FB662D" w:rsidRPr="00A422E2" w:rsidRDefault="00FB662D" w:rsidP="00FB662D">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4FA5E48E" w14:textId="7777777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其他资金</w:t>
            </w:r>
          </w:p>
        </w:tc>
        <w:tc>
          <w:tcPr>
            <w:tcW w:w="1166" w:type="dxa"/>
            <w:tcBorders>
              <w:top w:val="nil"/>
              <w:left w:val="nil"/>
              <w:bottom w:val="single" w:sz="4" w:space="0" w:color="auto"/>
              <w:right w:val="single" w:sz="4" w:space="0" w:color="auto"/>
            </w:tcBorders>
            <w:shd w:val="clear" w:color="auto" w:fill="auto"/>
            <w:vAlign w:val="center"/>
            <w:hideMark/>
          </w:tcPr>
          <w:p w14:paraId="2A3E03E3" w14:textId="53A2ACA1"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2827EF50" w14:textId="24A09A91"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1F148D5B" w14:textId="59BC621F"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0</w:t>
            </w:r>
            <w:r>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727FA5DC" w14:textId="43639737"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260AE5E7" w14:textId="653B6AF4"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0B22A7DD" w14:textId="1E19AE06" w:rsidR="00FB662D" w:rsidRPr="00A422E2" w:rsidRDefault="00FB662D" w:rsidP="00FB662D">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A422E2" w:rsidRPr="00A422E2" w14:paraId="419D1479" w14:textId="77777777" w:rsidTr="00A422E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32135082" w14:textId="77777777" w:rsidR="00A422E2" w:rsidRPr="00A422E2" w:rsidRDefault="00A422E2" w:rsidP="00A422E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2A0454F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合计</w:t>
            </w:r>
          </w:p>
        </w:tc>
        <w:tc>
          <w:tcPr>
            <w:tcW w:w="1166" w:type="dxa"/>
            <w:tcBorders>
              <w:top w:val="nil"/>
              <w:left w:val="nil"/>
              <w:bottom w:val="single" w:sz="4" w:space="0" w:color="auto"/>
              <w:right w:val="single" w:sz="4" w:space="0" w:color="auto"/>
            </w:tcBorders>
            <w:shd w:val="clear" w:color="auto" w:fill="auto"/>
            <w:vAlign w:val="center"/>
            <w:hideMark/>
          </w:tcPr>
          <w:p w14:paraId="033C0AA8"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50.61</w:t>
            </w:r>
          </w:p>
        </w:tc>
        <w:tc>
          <w:tcPr>
            <w:tcW w:w="970" w:type="dxa"/>
            <w:tcBorders>
              <w:top w:val="nil"/>
              <w:left w:val="nil"/>
              <w:bottom w:val="single" w:sz="4" w:space="0" w:color="auto"/>
              <w:right w:val="single" w:sz="4" w:space="0" w:color="auto"/>
            </w:tcBorders>
            <w:shd w:val="clear" w:color="auto" w:fill="auto"/>
            <w:vAlign w:val="center"/>
            <w:hideMark/>
          </w:tcPr>
          <w:p w14:paraId="317185B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1003" w:type="dxa"/>
            <w:tcBorders>
              <w:top w:val="nil"/>
              <w:left w:val="nil"/>
              <w:bottom w:val="single" w:sz="4" w:space="0" w:color="auto"/>
              <w:right w:val="single" w:sz="4" w:space="0" w:color="auto"/>
            </w:tcBorders>
            <w:shd w:val="clear" w:color="auto" w:fill="auto"/>
            <w:vAlign w:val="center"/>
            <w:hideMark/>
          </w:tcPr>
          <w:p w14:paraId="6B24215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51.08</w:t>
            </w:r>
          </w:p>
        </w:tc>
        <w:tc>
          <w:tcPr>
            <w:tcW w:w="796" w:type="dxa"/>
            <w:tcBorders>
              <w:top w:val="nil"/>
              <w:left w:val="nil"/>
              <w:bottom w:val="single" w:sz="4" w:space="0" w:color="auto"/>
              <w:right w:val="single" w:sz="4" w:space="0" w:color="auto"/>
            </w:tcBorders>
            <w:shd w:val="clear" w:color="auto" w:fill="auto"/>
            <w:vAlign w:val="center"/>
            <w:hideMark/>
          </w:tcPr>
          <w:p w14:paraId="641FDF3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35C4493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463A320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w:t>
            </w:r>
          </w:p>
        </w:tc>
      </w:tr>
      <w:tr w:rsidR="00A422E2" w:rsidRPr="00A422E2" w14:paraId="2BEAB64B" w14:textId="77777777" w:rsidTr="00A422E2">
        <w:trPr>
          <w:trHeight w:val="705"/>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7441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年度总体目标</w:t>
            </w:r>
          </w:p>
        </w:tc>
        <w:tc>
          <w:tcPr>
            <w:tcW w:w="33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6B1F68"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预期目标</w:t>
            </w:r>
          </w:p>
        </w:tc>
        <w:tc>
          <w:tcPr>
            <w:tcW w:w="36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63A0D3D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实际完成情况</w:t>
            </w:r>
          </w:p>
        </w:tc>
      </w:tr>
      <w:tr w:rsidR="00A422E2" w:rsidRPr="00A422E2" w14:paraId="39978C7F" w14:textId="77777777" w:rsidTr="00A422E2">
        <w:trPr>
          <w:trHeight w:val="200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6602C04" w14:textId="77777777" w:rsidR="00A422E2" w:rsidRPr="00A422E2" w:rsidRDefault="00A422E2" w:rsidP="00A422E2">
            <w:pPr>
              <w:widowControl/>
              <w:jc w:val="left"/>
              <w:rPr>
                <w:rFonts w:ascii="宋体" w:hAnsi="宋体" w:cs="宋体" w:hint="eastAsia"/>
                <w:kern w:val="0"/>
                <w:sz w:val="20"/>
                <w:szCs w:val="20"/>
              </w:rPr>
            </w:pP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12858E5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目标1：做好大浪沙水库的防汛工作，水库日常巡视巡查；目标2：挡水建筑物大坝观测，水库设施的日常维保工作，保障水库的安全运行。</w:t>
            </w:r>
          </w:p>
        </w:tc>
        <w:tc>
          <w:tcPr>
            <w:tcW w:w="3640" w:type="dxa"/>
            <w:gridSpan w:val="4"/>
            <w:tcBorders>
              <w:top w:val="single" w:sz="4" w:space="0" w:color="auto"/>
              <w:left w:val="nil"/>
              <w:bottom w:val="single" w:sz="4" w:space="0" w:color="auto"/>
              <w:right w:val="single" w:sz="4" w:space="0" w:color="auto"/>
            </w:tcBorders>
            <w:shd w:val="clear" w:color="auto" w:fill="auto"/>
            <w:vAlign w:val="center"/>
            <w:hideMark/>
          </w:tcPr>
          <w:p w14:paraId="28B16C6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截止部门整体自评，我单位已完成如下工作：保障在职人员人数2人，日常巡查及时率以及居民日常生活供水保障率均达到90%以上。做好了大浪沙水库的防汛工作，水库的日常巡视巡查，水库设施的日常维保工作，保障水库的安全运行。</w:t>
            </w:r>
          </w:p>
        </w:tc>
      </w:tr>
      <w:tr w:rsidR="00A422E2" w:rsidRPr="00A422E2" w14:paraId="2F88CB8A" w14:textId="77777777" w:rsidTr="00A422E2">
        <w:trPr>
          <w:trHeight w:val="579"/>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5B40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hideMark/>
          </w:tcPr>
          <w:p w14:paraId="3E07A2B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二级指标</w:t>
            </w:r>
          </w:p>
        </w:tc>
        <w:tc>
          <w:tcPr>
            <w:tcW w:w="1166" w:type="dxa"/>
            <w:tcBorders>
              <w:top w:val="nil"/>
              <w:left w:val="nil"/>
              <w:bottom w:val="single" w:sz="4" w:space="0" w:color="auto"/>
              <w:right w:val="single" w:sz="4" w:space="0" w:color="auto"/>
            </w:tcBorders>
            <w:shd w:val="clear" w:color="auto" w:fill="auto"/>
            <w:vAlign w:val="center"/>
            <w:hideMark/>
          </w:tcPr>
          <w:p w14:paraId="45F944B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三级指标</w:t>
            </w:r>
          </w:p>
        </w:tc>
        <w:tc>
          <w:tcPr>
            <w:tcW w:w="970" w:type="dxa"/>
            <w:tcBorders>
              <w:top w:val="nil"/>
              <w:left w:val="nil"/>
              <w:bottom w:val="single" w:sz="4" w:space="0" w:color="auto"/>
              <w:right w:val="single" w:sz="4" w:space="0" w:color="auto"/>
            </w:tcBorders>
            <w:shd w:val="clear" w:color="auto" w:fill="auto"/>
            <w:vAlign w:val="center"/>
            <w:hideMark/>
          </w:tcPr>
          <w:p w14:paraId="06CD968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预期指标值</w:t>
            </w:r>
          </w:p>
        </w:tc>
        <w:tc>
          <w:tcPr>
            <w:tcW w:w="1003" w:type="dxa"/>
            <w:tcBorders>
              <w:top w:val="nil"/>
              <w:left w:val="nil"/>
              <w:bottom w:val="single" w:sz="4" w:space="0" w:color="auto"/>
              <w:right w:val="single" w:sz="4" w:space="0" w:color="auto"/>
            </w:tcBorders>
            <w:shd w:val="clear" w:color="auto" w:fill="auto"/>
            <w:vAlign w:val="center"/>
            <w:hideMark/>
          </w:tcPr>
          <w:p w14:paraId="181419B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指标值设定依据</w:t>
            </w:r>
          </w:p>
        </w:tc>
        <w:tc>
          <w:tcPr>
            <w:tcW w:w="796" w:type="dxa"/>
            <w:tcBorders>
              <w:top w:val="nil"/>
              <w:left w:val="nil"/>
              <w:bottom w:val="single" w:sz="4" w:space="0" w:color="auto"/>
              <w:right w:val="single" w:sz="4" w:space="0" w:color="auto"/>
            </w:tcBorders>
            <w:shd w:val="clear" w:color="auto" w:fill="auto"/>
            <w:vAlign w:val="center"/>
            <w:hideMark/>
          </w:tcPr>
          <w:p w14:paraId="562BAAE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6447E11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实际完成指标值</w:t>
            </w:r>
          </w:p>
        </w:tc>
        <w:tc>
          <w:tcPr>
            <w:tcW w:w="926" w:type="dxa"/>
            <w:tcBorders>
              <w:top w:val="nil"/>
              <w:left w:val="nil"/>
              <w:bottom w:val="single" w:sz="4" w:space="0" w:color="auto"/>
              <w:right w:val="single" w:sz="4" w:space="0" w:color="auto"/>
            </w:tcBorders>
            <w:shd w:val="clear" w:color="auto" w:fill="auto"/>
            <w:vAlign w:val="center"/>
            <w:hideMark/>
          </w:tcPr>
          <w:p w14:paraId="34941224"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得分</w:t>
            </w:r>
          </w:p>
        </w:tc>
      </w:tr>
      <w:tr w:rsidR="00A422E2" w:rsidRPr="00A422E2" w14:paraId="192F8607"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4C8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运行成本</w:t>
            </w:r>
          </w:p>
        </w:tc>
        <w:tc>
          <w:tcPr>
            <w:tcW w:w="1199" w:type="dxa"/>
            <w:tcBorders>
              <w:top w:val="nil"/>
              <w:left w:val="nil"/>
              <w:bottom w:val="single" w:sz="4" w:space="0" w:color="auto"/>
              <w:right w:val="single" w:sz="4" w:space="0" w:color="auto"/>
            </w:tcBorders>
            <w:shd w:val="clear" w:color="auto" w:fill="auto"/>
            <w:vAlign w:val="center"/>
            <w:hideMark/>
          </w:tcPr>
          <w:p w14:paraId="3685468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31F0B74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保障在职人员人数</w:t>
            </w:r>
          </w:p>
        </w:tc>
        <w:tc>
          <w:tcPr>
            <w:tcW w:w="970" w:type="dxa"/>
            <w:tcBorders>
              <w:top w:val="nil"/>
              <w:left w:val="nil"/>
              <w:bottom w:val="single" w:sz="4" w:space="0" w:color="auto"/>
              <w:right w:val="single" w:sz="4" w:space="0" w:color="auto"/>
            </w:tcBorders>
            <w:shd w:val="clear" w:color="auto" w:fill="auto"/>
            <w:vAlign w:val="center"/>
            <w:hideMark/>
          </w:tcPr>
          <w:p w14:paraId="7AB4557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&gt;=2人</w:t>
            </w:r>
          </w:p>
        </w:tc>
        <w:tc>
          <w:tcPr>
            <w:tcW w:w="1003" w:type="dxa"/>
            <w:tcBorders>
              <w:top w:val="nil"/>
              <w:left w:val="nil"/>
              <w:bottom w:val="single" w:sz="4" w:space="0" w:color="auto"/>
              <w:right w:val="single" w:sz="4" w:space="0" w:color="auto"/>
            </w:tcBorders>
            <w:shd w:val="clear" w:color="auto" w:fill="auto"/>
            <w:vAlign w:val="center"/>
            <w:hideMark/>
          </w:tcPr>
          <w:p w14:paraId="733FB04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中共木垒县委员会办公室  木垒县人民政府办公室关于印发《木垒哈萨克自治县水利</w:t>
            </w:r>
            <w:r w:rsidRPr="00A422E2">
              <w:rPr>
                <w:rFonts w:ascii="宋体" w:hAnsi="宋体" w:cs="宋体" w:hint="eastAsia"/>
                <w:kern w:val="0"/>
                <w:sz w:val="20"/>
                <w:szCs w:val="20"/>
              </w:rPr>
              <w:lastRenderedPageBreak/>
              <w:t>局职能配置、内设机构和人员编制规定》的通知</w:t>
            </w:r>
          </w:p>
        </w:tc>
        <w:tc>
          <w:tcPr>
            <w:tcW w:w="796" w:type="dxa"/>
            <w:tcBorders>
              <w:top w:val="nil"/>
              <w:left w:val="nil"/>
              <w:bottom w:val="single" w:sz="4" w:space="0" w:color="auto"/>
              <w:right w:val="single" w:sz="4" w:space="0" w:color="auto"/>
            </w:tcBorders>
            <w:shd w:val="clear" w:color="auto" w:fill="auto"/>
            <w:vAlign w:val="center"/>
            <w:hideMark/>
          </w:tcPr>
          <w:p w14:paraId="6D5ADCA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lastRenderedPageBreak/>
              <w:t>5</w:t>
            </w:r>
          </w:p>
        </w:tc>
        <w:tc>
          <w:tcPr>
            <w:tcW w:w="915" w:type="dxa"/>
            <w:tcBorders>
              <w:top w:val="nil"/>
              <w:left w:val="nil"/>
              <w:bottom w:val="single" w:sz="4" w:space="0" w:color="auto"/>
              <w:right w:val="single" w:sz="4" w:space="0" w:color="auto"/>
            </w:tcBorders>
            <w:shd w:val="clear" w:color="auto" w:fill="auto"/>
            <w:vAlign w:val="center"/>
            <w:hideMark/>
          </w:tcPr>
          <w:p w14:paraId="51D0B1F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2人</w:t>
            </w:r>
          </w:p>
        </w:tc>
        <w:tc>
          <w:tcPr>
            <w:tcW w:w="926" w:type="dxa"/>
            <w:tcBorders>
              <w:top w:val="nil"/>
              <w:left w:val="nil"/>
              <w:bottom w:val="single" w:sz="4" w:space="0" w:color="auto"/>
              <w:right w:val="single" w:sz="4" w:space="0" w:color="auto"/>
            </w:tcBorders>
            <w:shd w:val="clear" w:color="auto" w:fill="auto"/>
            <w:vAlign w:val="center"/>
            <w:hideMark/>
          </w:tcPr>
          <w:p w14:paraId="4E471CF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5</w:t>
            </w:r>
          </w:p>
        </w:tc>
      </w:tr>
      <w:tr w:rsidR="00A422E2" w:rsidRPr="00A422E2" w14:paraId="29A862A0"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580E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管理效率</w:t>
            </w:r>
          </w:p>
        </w:tc>
        <w:tc>
          <w:tcPr>
            <w:tcW w:w="1199" w:type="dxa"/>
            <w:tcBorders>
              <w:top w:val="nil"/>
              <w:left w:val="nil"/>
              <w:bottom w:val="single" w:sz="4" w:space="0" w:color="auto"/>
              <w:right w:val="single" w:sz="4" w:space="0" w:color="auto"/>
            </w:tcBorders>
            <w:shd w:val="clear" w:color="auto" w:fill="auto"/>
            <w:vAlign w:val="center"/>
            <w:hideMark/>
          </w:tcPr>
          <w:p w14:paraId="529EE6E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时效指标</w:t>
            </w:r>
          </w:p>
        </w:tc>
        <w:tc>
          <w:tcPr>
            <w:tcW w:w="1166" w:type="dxa"/>
            <w:tcBorders>
              <w:top w:val="nil"/>
              <w:left w:val="nil"/>
              <w:bottom w:val="single" w:sz="4" w:space="0" w:color="auto"/>
              <w:right w:val="single" w:sz="4" w:space="0" w:color="auto"/>
            </w:tcBorders>
            <w:shd w:val="clear" w:color="auto" w:fill="auto"/>
            <w:vAlign w:val="center"/>
            <w:hideMark/>
          </w:tcPr>
          <w:p w14:paraId="350CDC3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日常巡查及时率</w:t>
            </w:r>
          </w:p>
        </w:tc>
        <w:tc>
          <w:tcPr>
            <w:tcW w:w="970" w:type="dxa"/>
            <w:tcBorders>
              <w:top w:val="nil"/>
              <w:left w:val="nil"/>
              <w:bottom w:val="single" w:sz="4" w:space="0" w:color="auto"/>
              <w:right w:val="single" w:sz="4" w:space="0" w:color="auto"/>
            </w:tcBorders>
            <w:shd w:val="clear" w:color="auto" w:fill="auto"/>
            <w:vAlign w:val="center"/>
            <w:hideMark/>
          </w:tcPr>
          <w:p w14:paraId="496A3CC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&gt;=95%</w:t>
            </w:r>
          </w:p>
        </w:tc>
        <w:tc>
          <w:tcPr>
            <w:tcW w:w="1003" w:type="dxa"/>
            <w:tcBorders>
              <w:top w:val="nil"/>
              <w:left w:val="nil"/>
              <w:bottom w:val="single" w:sz="4" w:space="0" w:color="auto"/>
              <w:right w:val="single" w:sz="4" w:space="0" w:color="auto"/>
            </w:tcBorders>
            <w:shd w:val="clear" w:color="auto" w:fill="auto"/>
            <w:vAlign w:val="center"/>
            <w:hideMark/>
          </w:tcPr>
          <w:p w14:paraId="0BAB24C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3FAE580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1E74FDA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95%</w:t>
            </w:r>
          </w:p>
        </w:tc>
        <w:tc>
          <w:tcPr>
            <w:tcW w:w="926" w:type="dxa"/>
            <w:tcBorders>
              <w:top w:val="nil"/>
              <w:left w:val="nil"/>
              <w:bottom w:val="single" w:sz="4" w:space="0" w:color="auto"/>
              <w:right w:val="single" w:sz="4" w:space="0" w:color="auto"/>
            </w:tcBorders>
            <w:shd w:val="clear" w:color="auto" w:fill="auto"/>
            <w:vAlign w:val="center"/>
            <w:hideMark/>
          </w:tcPr>
          <w:p w14:paraId="0933F77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r>
      <w:tr w:rsidR="00A422E2" w:rsidRPr="00A422E2" w14:paraId="42EC4F4A"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C4CE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履职效能</w:t>
            </w:r>
          </w:p>
        </w:tc>
        <w:tc>
          <w:tcPr>
            <w:tcW w:w="1199" w:type="dxa"/>
            <w:tcBorders>
              <w:top w:val="nil"/>
              <w:left w:val="nil"/>
              <w:bottom w:val="single" w:sz="4" w:space="0" w:color="auto"/>
              <w:right w:val="single" w:sz="4" w:space="0" w:color="auto"/>
            </w:tcBorders>
            <w:shd w:val="clear" w:color="auto" w:fill="auto"/>
            <w:vAlign w:val="center"/>
            <w:hideMark/>
          </w:tcPr>
          <w:p w14:paraId="0D7FC770"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质量指标</w:t>
            </w:r>
          </w:p>
        </w:tc>
        <w:tc>
          <w:tcPr>
            <w:tcW w:w="1166" w:type="dxa"/>
            <w:tcBorders>
              <w:top w:val="nil"/>
              <w:left w:val="nil"/>
              <w:bottom w:val="single" w:sz="4" w:space="0" w:color="auto"/>
              <w:right w:val="single" w:sz="4" w:space="0" w:color="auto"/>
            </w:tcBorders>
            <w:shd w:val="clear" w:color="auto" w:fill="auto"/>
            <w:vAlign w:val="center"/>
            <w:hideMark/>
          </w:tcPr>
          <w:p w14:paraId="7A12D506"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水库正常运行率</w:t>
            </w:r>
          </w:p>
        </w:tc>
        <w:tc>
          <w:tcPr>
            <w:tcW w:w="970" w:type="dxa"/>
            <w:tcBorders>
              <w:top w:val="nil"/>
              <w:left w:val="nil"/>
              <w:bottom w:val="single" w:sz="4" w:space="0" w:color="auto"/>
              <w:right w:val="single" w:sz="4" w:space="0" w:color="auto"/>
            </w:tcBorders>
            <w:shd w:val="clear" w:color="auto" w:fill="auto"/>
            <w:vAlign w:val="center"/>
            <w:hideMark/>
          </w:tcPr>
          <w:p w14:paraId="3F83300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&gt;=90%</w:t>
            </w:r>
          </w:p>
        </w:tc>
        <w:tc>
          <w:tcPr>
            <w:tcW w:w="1003" w:type="dxa"/>
            <w:tcBorders>
              <w:top w:val="nil"/>
              <w:left w:val="nil"/>
              <w:bottom w:val="single" w:sz="4" w:space="0" w:color="auto"/>
              <w:right w:val="single" w:sz="4" w:space="0" w:color="auto"/>
            </w:tcBorders>
            <w:shd w:val="clear" w:color="auto" w:fill="auto"/>
            <w:vAlign w:val="center"/>
            <w:hideMark/>
          </w:tcPr>
          <w:p w14:paraId="26D574B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65EAC4C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7A8CDB2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95%</w:t>
            </w:r>
          </w:p>
        </w:tc>
        <w:tc>
          <w:tcPr>
            <w:tcW w:w="926" w:type="dxa"/>
            <w:tcBorders>
              <w:top w:val="nil"/>
              <w:left w:val="nil"/>
              <w:bottom w:val="single" w:sz="4" w:space="0" w:color="auto"/>
              <w:right w:val="single" w:sz="4" w:space="0" w:color="auto"/>
            </w:tcBorders>
            <w:shd w:val="clear" w:color="auto" w:fill="auto"/>
            <w:vAlign w:val="center"/>
            <w:hideMark/>
          </w:tcPr>
          <w:p w14:paraId="08BFD8C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r>
      <w:tr w:rsidR="00A422E2" w:rsidRPr="00A422E2" w14:paraId="45CA65BF"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B38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社会效益</w:t>
            </w:r>
          </w:p>
        </w:tc>
        <w:tc>
          <w:tcPr>
            <w:tcW w:w="1199" w:type="dxa"/>
            <w:tcBorders>
              <w:top w:val="nil"/>
              <w:left w:val="nil"/>
              <w:bottom w:val="single" w:sz="4" w:space="0" w:color="auto"/>
              <w:right w:val="single" w:sz="4" w:space="0" w:color="auto"/>
            </w:tcBorders>
            <w:shd w:val="clear" w:color="auto" w:fill="auto"/>
            <w:vAlign w:val="center"/>
            <w:hideMark/>
          </w:tcPr>
          <w:p w14:paraId="75B64697"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6CBEF52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水库设施维保次数（每年）</w:t>
            </w:r>
          </w:p>
        </w:tc>
        <w:tc>
          <w:tcPr>
            <w:tcW w:w="970" w:type="dxa"/>
            <w:tcBorders>
              <w:top w:val="nil"/>
              <w:left w:val="nil"/>
              <w:bottom w:val="single" w:sz="4" w:space="0" w:color="auto"/>
              <w:right w:val="single" w:sz="4" w:space="0" w:color="auto"/>
            </w:tcBorders>
            <w:shd w:val="clear" w:color="auto" w:fill="auto"/>
            <w:vAlign w:val="center"/>
            <w:hideMark/>
          </w:tcPr>
          <w:p w14:paraId="74CEF0F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&gt;=1次</w:t>
            </w:r>
          </w:p>
        </w:tc>
        <w:tc>
          <w:tcPr>
            <w:tcW w:w="1003" w:type="dxa"/>
            <w:tcBorders>
              <w:top w:val="nil"/>
              <w:left w:val="nil"/>
              <w:bottom w:val="single" w:sz="4" w:space="0" w:color="auto"/>
              <w:right w:val="single" w:sz="4" w:space="0" w:color="auto"/>
            </w:tcBorders>
            <w:shd w:val="clear" w:color="auto" w:fill="auto"/>
            <w:vAlign w:val="center"/>
            <w:hideMark/>
          </w:tcPr>
          <w:p w14:paraId="41FE346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502E2292"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14F1273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1次</w:t>
            </w:r>
          </w:p>
        </w:tc>
        <w:tc>
          <w:tcPr>
            <w:tcW w:w="926" w:type="dxa"/>
            <w:tcBorders>
              <w:top w:val="nil"/>
              <w:left w:val="nil"/>
              <w:bottom w:val="single" w:sz="4" w:space="0" w:color="auto"/>
              <w:right w:val="single" w:sz="4" w:space="0" w:color="auto"/>
            </w:tcBorders>
            <w:shd w:val="clear" w:color="auto" w:fill="auto"/>
            <w:vAlign w:val="center"/>
            <w:hideMark/>
          </w:tcPr>
          <w:p w14:paraId="027B0DBB"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15</w:t>
            </w:r>
          </w:p>
        </w:tc>
      </w:tr>
      <w:tr w:rsidR="00A422E2" w:rsidRPr="00A422E2" w14:paraId="5B1E4E2F"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E2DA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可持续发展能力</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hideMark/>
          </w:tcPr>
          <w:p w14:paraId="351B15CC"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质量指标</w:t>
            </w:r>
          </w:p>
        </w:tc>
        <w:tc>
          <w:tcPr>
            <w:tcW w:w="1166" w:type="dxa"/>
            <w:tcBorders>
              <w:top w:val="nil"/>
              <w:left w:val="nil"/>
              <w:bottom w:val="single" w:sz="4" w:space="0" w:color="auto"/>
              <w:right w:val="single" w:sz="4" w:space="0" w:color="auto"/>
            </w:tcBorders>
            <w:shd w:val="clear" w:color="auto" w:fill="auto"/>
            <w:vAlign w:val="center"/>
            <w:hideMark/>
          </w:tcPr>
          <w:p w14:paraId="6B2005A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下游牲畜饮用水保障率</w:t>
            </w:r>
          </w:p>
        </w:tc>
        <w:tc>
          <w:tcPr>
            <w:tcW w:w="970" w:type="dxa"/>
            <w:tcBorders>
              <w:top w:val="nil"/>
              <w:left w:val="nil"/>
              <w:bottom w:val="single" w:sz="4" w:space="0" w:color="auto"/>
              <w:right w:val="single" w:sz="4" w:space="0" w:color="auto"/>
            </w:tcBorders>
            <w:shd w:val="clear" w:color="auto" w:fill="auto"/>
            <w:vAlign w:val="center"/>
            <w:hideMark/>
          </w:tcPr>
          <w:p w14:paraId="4686CFFF"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&gt;=80%</w:t>
            </w:r>
          </w:p>
        </w:tc>
        <w:tc>
          <w:tcPr>
            <w:tcW w:w="1003" w:type="dxa"/>
            <w:tcBorders>
              <w:top w:val="nil"/>
              <w:left w:val="nil"/>
              <w:bottom w:val="single" w:sz="4" w:space="0" w:color="auto"/>
              <w:right w:val="single" w:sz="4" w:space="0" w:color="auto"/>
            </w:tcBorders>
            <w:shd w:val="clear" w:color="auto" w:fill="auto"/>
            <w:vAlign w:val="center"/>
            <w:hideMark/>
          </w:tcPr>
          <w:p w14:paraId="3CE63B8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6786BEB3"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374EC14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80%</w:t>
            </w:r>
          </w:p>
        </w:tc>
        <w:tc>
          <w:tcPr>
            <w:tcW w:w="926" w:type="dxa"/>
            <w:tcBorders>
              <w:top w:val="nil"/>
              <w:left w:val="nil"/>
              <w:bottom w:val="single" w:sz="4" w:space="0" w:color="auto"/>
              <w:right w:val="single" w:sz="4" w:space="0" w:color="auto"/>
            </w:tcBorders>
            <w:shd w:val="clear" w:color="auto" w:fill="auto"/>
            <w:vAlign w:val="center"/>
            <w:hideMark/>
          </w:tcPr>
          <w:p w14:paraId="6358A77D"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r>
      <w:tr w:rsidR="00A422E2" w:rsidRPr="00A422E2" w14:paraId="50C58E1D" w14:textId="77777777" w:rsidTr="00A422E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A50D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服务对象满意度</w:t>
            </w:r>
          </w:p>
        </w:tc>
        <w:tc>
          <w:tcPr>
            <w:tcW w:w="1199" w:type="dxa"/>
            <w:vMerge/>
            <w:tcBorders>
              <w:top w:val="nil"/>
              <w:left w:val="single" w:sz="4" w:space="0" w:color="auto"/>
              <w:bottom w:val="single" w:sz="4" w:space="0" w:color="auto"/>
              <w:right w:val="single" w:sz="4" w:space="0" w:color="auto"/>
            </w:tcBorders>
            <w:vAlign w:val="center"/>
            <w:hideMark/>
          </w:tcPr>
          <w:p w14:paraId="04ED2ECB" w14:textId="77777777" w:rsidR="00A422E2" w:rsidRPr="00A422E2" w:rsidRDefault="00A422E2" w:rsidP="00A422E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1A28C291"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居民日常生活供水保障率</w:t>
            </w:r>
          </w:p>
        </w:tc>
        <w:tc>
          <w:tcPr>
            <w:tcW w:w="970" w:type="dxa"/>
            <w:tcBorders>
              <w:top w:val="nil"/>
              <w:left w:val="nil"/>
              <w:bottom w:val="single" w:sz="4" w:space="0" w:color="auto"/>
              <w:right w:val="single" w:sz="4" w:space="0" w:color="auto"/>
            </w:tcBorders>
            <w:shd w:val="clear" w:color="auto" w:fill="auto"/>
            <w:vAlign w:val="center"/>
            <w:hideMark/>
          </w:tcPr>
          <w:p w14:paraId="28BCFD9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&gt;=96%</w:t>
            </w:r>
          </w:p>
        </w:tc>
        <w:tc>
          <w:tcPr>
            <w:tcW w:w="1003" w:type="dxa"/>
            <w:tcBorders>
              <w:top w:val="nil"/>
              <w:left w:val="nil"/>
              <w:bottom w:val="single" w:sz="4" w:space="0" w:color="auto"/>
              <w:right w:val="single" w:sz="4" w:space="0" w:color="auto"/>
            </w:tcBorders>
            <w:shd w:val="clear" w:color="auto" w:fill="auto"/>
            <w:vAlign w:val="center"/>
            <w:hideMark/>
          </w:tcPr>
          <w:p w14:paraId="75590CDA"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木垒县大浪沙水库建设管理处2023年工作计划</w:t>
            </w:r>
          </w:p>
        </w:tc>
        <w:tc>
          <w:tcPr>
            <w:tcW w:w="796" w:type="dxa"/>
            <w:tcBorders>
              <w:top w:val="nil"/>
              <w:left w:val="nil"/>
              <w:bottom w:val="single" w:sz="4" w:space="0" w:color="auto"/>
              <w:right w:val="single" w:sz="4" w:space="0" w:color="auto"/>
            </w:tcBorders>
            <w:shd w:val="clear" w:color="auto" w:fill="auto"/>
            <w:vAlign w:val="center"/>
            <w:hideMark/>
          </w:tcPr>
          <w:p w14:paraId="744EEB39"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12A2D66E"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96%</w:t>
            </w:r>
          </w:p>
        </w:tc>
        <w:tc>
          <w:tcPr>
            <w:tcW w:w="926" w:type="dxa"/>
            <w:tcBorders>
              <w:top w:val="nil"/>
              <w:left w:val="nil"/>
              <w:bottom w:val="single" w:sz="4" w:space="0" w:color="auto"/>
              <w:right w:val="single" w:sz="4" w:space="0" w:color="auto"/>
            </w:tcBorders>
            <w:shd w:val="clear" w:color="auto" w:fill="auto"/>
            <w:vAlign w:val="center"/>
            <w:hideMark/>
          </w:tcPr>
          <w:p w14:paraId="0C090305" w14:textId="77777777" w:rsidR="00A422E2" w:rsidRPr="00A422E2" w:rsidRDefault="00A422E2" w:rsidP="00A422E2">
            <w:pPr>
              <w:widowControl/>
              <w:jc w:val="center"/>
              <w:rPr>
                <w:rFonts w:ascii="宋体" w:hAnsi="宋体" w:cs="宋体" w:hint="eastAsia"/>
                <w:kern w:val="0"/>
                <w:sz w:val="20"/>
                <w:szCs w:val="20"/>
              </w:rPr>
            </w:pPr>
            <w:r w:rsidRPr="00A422E2">
              <w:rPr>
                <w:rFonts w:ascii="宋体" w:hAnsi="宋体" w:cs="宋体" w:hint="eastAsia"/>
                <w:kern w:val="0"/>
                <w:sz w:val="20"/>
                <w:szCs w:val="20"/>
              </w:rPr>
              <w:t>20</w:t>
            </w:r>
          </w:p>
        </w:tc>
      </w:tr>
    </w:tbl>
    <w:p w14:paraId="64ADF52E" w14:textId="77777777" w:rsidR="00A422E2" w:rsidRDefault="00A422E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1"/>
        <w:gridCol w:w="491"/>
        <w:gridCol w:w="1253"/>
        <w:gridCol w:w="337"/>
        <w:gridCol w:w="900"/>
        <w:gridCol w:w="558"/>
        <w:gridCol w:w="886"/>
        <w:gridCol w:w="780"/>
        <w:gridCol w:w="243"/>
        <w:gridCol w:w="402"/>
        <w:gridCol w:w="255"/>
        <w:gridCol w:w="557"/>
        <w:gridCol w:w="396"/>
        <w:gridCol w:w="751"/>
        <w:gridCol w:w="222"/>
      </w:tblGrid>
      <w:tr w:rsidR="00A422E2" w:rsidRPr="00A422E2" w14:paraId="185D996C" w14:textId="77777777" w:rsidTr="00A422E2">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F4AEC72" w14:textId="77777777" w:rsidR="00A422E2" w:rsidRPr="00A422E2" w:rsidRDefault="00A422E2" w:rsidP="00A422E2">
            <w:pPr>
              <w:widowControl/>
              <w:jc w:val="center"/>
              <w:rPr>
                <w:rFonts w:ascii="宋体" w:hAnsi="宋体" w:cs="宋体" w:hint="eastAsia"/>
                <w:b/>
                <w:bCs/>
                <w:color w:val="000000"/>
                <w:kern w:val="0"/>
                <w:sz w:val="32"/>
                <w:szCs w:val="32"/>
              </w:rPr>
            </w:pPr>
            <w:r w:rsidRPr="00A422E2">
              <w:rPr>
                <w:rFonts w:ascii="宋体" w:hAnsi="宋体" w:cs="宋体" w:hint="eastAsia"/>
                <w:b/>
                <w:bCs/>
                <w:color w:val="000000"/>
                <w:kern w:val="0"/>
                <w:sz w:val="32"/>
                <w:szCs w:val="32"/>
              </w:rPr>
              <w:lastRenderedPageBreak/>
              <w:t>项目支出绩效自评表</w:t>
            </w:r>
          </w:p>
        </w:tc>
      </w:tr>
      <w:tr w:rsidR="00A422E2" w:rsidRPr="00A422E2" w14:paraId="23D78DEF" w14:textId="77777777" w:rsidTr="00A422E2">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9D38D1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(2023年度)</w:t>
            </w:r>
          </w:p>
        </w:tc>
      </w:tr>
      <w:tr w:rsidR="00A422E2" w:rsidRPr="00A422E2" w14:paraId="4DF30872" w14:textId="77777777" w:rsidTr="00A422E2">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CCB9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2BCC0BF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关于申请大浪沙水库运行维护费用的报告</w:t>
            </w:r>
          </w:p>
        </w:tc>
      </w:tr>
      <w:tr w:rsidR="00A422E2" w:rsidRPr="00A422E2" w14:paraId="550566CF" w14:textId="77777777" w:rsidTr="00A422E2">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97ECD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0265850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木垒县大浪沙水库本级</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BADAC9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20C2320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木垒县大浪沙水库本级</w:t>
            </w:r>
          </w:p>
        </w:tc>
      </w:tr>
      <w:tr w:rsidR="00A422E2" w:rsidRPr="00A422E2" w14:paraId="6C02C1AC" w14:textId="77777777" w:rsidTr="00A422E2">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5F9F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项目资金</w:t>
            </w:r>
            <w:r w:rsidRPr="00A422E2">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69343F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AA2F5E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08C182D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2C4D0E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538F68F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FB9A76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5058716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得分</w:t>
            </w:r>
          </w:p>
        </w:tc>
      </w:tr>
      <w:tr w:rsidR="00A422E2" w:rsidRPr="00A422E2" w14:paraId="06CD2CD5" w14:textId="77777777" w:rsidTr="00A422E2">
        <w:trPr>
          <w:gridAfter w:val="1"/>
          <w:wAfter w:w="222" w:type="dxa"/>
          <w:trHeight w:val="438"/>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40CCD41A" w14:textId="77777777" w:rsidR="00A422E2" w:rsidRPr="00A422E2" w:rsidRDefault="00A422E2" w:rsidP="00A422E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CF1C39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1E918A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56646DC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5D354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76A79C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ACE673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6B5A6B2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10.00</w:t>
            </w:r>
          </w:p>
        </w:tc>
      </w:tr>
      <w:tr w:rsidR="00A422E2" w:rsidRPr="00A422E2" w14:paraId="66F8369F" w14:textId="77777777" w:rsidTr="00A422E2">
        <w:trPr>
          <w:gridAfter w:val="1"/>
          <w:wAfter w:w="222" w:type="dxa"/>
          <w:trHeight w:val="438"/>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083D9876" w14:textId="77777777" w:rsidR="00A422E2" w:rsidRPr="00A422E2" w:rsidRDefault="00A422E2" w:rsidP="00A422E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3E0E995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511E9552" w14:textId="6D6C115E"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r w:rsidR="00933E19">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1D535364" w14:textId="3A93ECBC"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r w:rsidR="00933E19">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20B2ECAF" w14:textId="3D74BA0C"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r w:rsidR="00933E19">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B2EC8C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CD812B1"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2851D8D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r>
      <w:tr w:rsidR="00933E19" w:rsidRPr="00A422E2" w14:paraId="3B9921B8" w14:textId="77777777" w:rsidTr="00A422E2">
        <w:trPr>
          <w:gridAfter w:val="1"/>
          <w:wAfter w:w="222" w:type="dxa"/>
          <w:trHeight w:val="438"/>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5764678" w14:textId="77777777" w:rsidR="00933E19" w:rsidRPr="00A422E2" w:rsidRDefault="00933E19" w:rsidP="00933E1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57A380B" w14:textId="3FCB0D52"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7CC4DEA6" w14:textId="11C4B942"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279E92A6" w14:textId="04C7244E"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96CA607" w14:textId="361EBBEA"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82A051B" w14:textId="77777777"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F1296E0" w14:textId="77777777"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373306D0" w14:textId="77777777" w:rsidR="00933E19" w:rsidRPr="00A422E2" w:rsidRDefault="00933E19" w:rsidP="00933E19">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w:t>
            </w:r>
          </w:p>
        </w:tc>
      </w:tr>
      <w:tr w:rsidR="00A422E2" w:rsidRPr="00A422E2" w14:paraId="18320BA7" w14:textId="77777777" w:rsidTr="00A422E2">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CAF669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7000558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57DEC4D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实际完成情况</w:t>
            </w:r>
          </w:p>
        </w:tc>
      </w:tr>
      <w:tr w:rsidR="00A422E2" w:rsidRPr="00A422E2" w14:paraId="5DF54230" w14:textId="77777777" w:rsidTr="00A422E2">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52F5CB33" w14:textId="77777777" w:rsidR="00A422E2" w:rsidRPr="00A422E2" w:rsidRDefault="00A422E2" w:rsidP="00A422E2">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3A8152F2"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大浪沙水库主要承担防洪、人畜饮水等最后功能，为保障大浪沙水库正常运行，发挥防洪、人畜饮水、保障大浪沙检查站、周边农牧民及服务区等范围内的人畜饮水需求。申请资金，用于水库检查、养护、正常运行管理开支。</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0E57EB94"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本项目已完成如下工作：做好大浪沙水库的防汛工作，水库日常巡视巡查，水库设施的日常维保工作，保障水库的安全运行。</w:t>
            </w:r>
          </w:p>
        </w:tc>
      </w:tr>
      <w:tr w:rsidR="00A422E2" w:rsidRPr="00A422E2" w14:paraId="76DEC4B3" w14:textId="77777777" w:rsidTr="00A422E2">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4F918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33A84B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一级指标</w:t>
            </w:r>
          </w:p>
        </w:tc>
        <w:tc>
          <w:tcPr>
            <w:tcW w:w="1253" w:type="dxa"/>
            <w:vMerge w:val="restart"/>
            <w:tcBorders>
              <w:top w:val="nil"/>
              <w:left w:val="single" w:sz="4" w:space="0" w:color="auto"/>
              <w:bottom w:val="single" w:sz="4" w:space="0" w:color="auto"/>
              <w:right w:val="single" w:sz="4" w:space="0" w:color="auto"/>
            </w:tcBorders>
            <w:shd w:val="clear" w:color="auto" w:fill="auto"/>
            <w:vAlign w:val="center"/>
            <w:hideMark/>
          </w:tcPr>
          <w:p w14:paraId="7702121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二级指标</w:t>
            </w:r>
          </w:p>
        </w:tc>
        <w:tc>
          <w:tcPr>
            <w:tcW w:w="17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C92E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371CD8F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68BCAA9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A20E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FE006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628D9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偏差原因分析及改进措施</w:t>
            </w:r>
          </w:p>
        </w:tc>
      </w:tr>
      <w:tr w:rsidR="00A422E2" w:rsidRPr="00A422E2" w14:paraId="5E1FA0B2" w14:textId="77777777" w:rsidTr="00A422E2">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5B2D07FA"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997F2E3"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vMerge/>
            <w:tcBorders>
              <w:top w:val="nil"/>
              <w:left w:val="single" w:sz="4" w:space="0" w:color="auto"/>
              <w:bottom w:val="single" w:sz="4" w:space="0" w:color="auto"/>
              <w:right w:val="single" w:sz="4" w:space="0" w:color="auto"/>
            </w:tcBorders>
            <w:vAlign w:val="center"/>
            <w:hideMark/>
          </w:tcPr>
          <w:p w14:paraId="054DCBFB" w14:textId="77777777" w:rsidR="00A422E2" w:rsidRPr="00A422E2" w:rsidRDefault="00A422E2" w:rsidP="00A422E2">
            <w:pPr>
              <w:widowControl/>
              <w:jc w:val="left"/>
              <w:rPr>
                <w:rFonts w:ascii="宋体" w:hAnsi="宋体" w:cs="宋体" w:hint="eastAsia"/>
                <w:color w:val="000000"/>
                <w:kern w:val="0"/>
                <w:sz w:val="20"/>
                <w:szCs w:val="20"/>
              </w:rPr>
            </w:pPr>
          </w:p>
        </w:tc>
        <w:tc>
          <w:tcPr>
            <w:tcW w:w="1795" w:type="dxa"/>
            <w:gridSpan w:val="3"/>
            <w:vMerge/>
            <w:tcBorders>
              <w:top w:val="single" w:sz="4" w:space="0" w:color="auto"/>
              <w:left w:val="single" w:sz="4" w:space="0" w:color="auto"/>
              <w:bottom w:val="single" w:sz="4" w:space="0" w:color="auto"/>
              <w:right w:val="single" w:sz="4" w:space="0" w:color="auto"/>
            </w:tcBorders>
            <w:vAlign w:val="center"/>
            <w:hideMark/>
          </w:tcPr>
          <w:p w14:paraId="149703AC" w14:textId="77777777" w:rsidR="00A422E2" w:rsidRPr="00A422E2" w:rsidRDefault="00A422E2" w:rsidP="00A422E2">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0074ACC3" w14:textId="77777777" w:rsidR="00A422E2" w:rsidRPr="00A422E2" w:rsidRDefault="00A422E2" w:rsidP="00A422E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7146F10" w14:textId="77777777" w:rsidR="00A422E2" w:rsidRPr="00A422E2" w:rsidRDefault="00A422E2" w:rsidP="00A422E2">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05F57177" w14:textId="77777777" w:rsidR="00A422E2" w:rsidRPr="00A422E2" w:rsidRDefault="00A422E2" w:rsidP="00A422E2">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40E8722" w14:textId="77777777" w:rsidR="00A422E2" w:rsidRPr="00A422E2" w:rsidRDefault="00A422E2" w:rsidP="00A422E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2C62FB95" w14:textId="77777777" w:rsidR="00A422E2" w:rsidRPr="00A422E2" w:rsidRDefault="00A422E2" w:rsidP="00A422E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C5A4540" w14:textId="77777777" w:rsidR="00A422E2" w:rsidRPr="00A422E2" w:rsidRDefault="00A422E2" w:rsidP="00A422E2">
            <w:pPr>
              <w:widowControl/>
              <w:jc w:val="center"/>
              <w:rPr>
                <w:rFonts w:ascii="宋体" w:hAnsi="宋体" w:cs="宋体" w:hint="eastAsia"/>
                <w:color w:val="000000"/>
                <w:kern w:val="0"/>
                <w:sz w:val="20"/>
                <w:szCs w:val="20"/>
              </w:rPr>
            </w:pPr>
          </w:p>
        </w:tc>
      </w:tr>
      <w:tr w:rsidR="00A422E2" w:rsidRPr="00A422E2" w14:paraId="7C31FE62" w14:textId="77777777" w:rsidTr="00A422E2">
        <w:trPr>
          <w:trHeight w:val="40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E64B93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923143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产出指标</w:t>
            </w:r>
          </w:p>
        </w:tc>
        <w:tc>
          <w:tcPr>
            <w:tcW w:w="1253" w:type="dxa"/>
            <w:tcBorders>
              <w:top w:val="nil"/>
              <w:left w:val="nil"/>
              <w:bottom w:val="single" w:sz="4" w:space="0" w:color="auto"/>
              <w:right w:val="single" w:sz="4" w:space="0" w:color="auto"/>
            </w:tcBorders>
            <w:shd w:val="clear" w:color="auto" w:fill="auto"/>
            <w:vAlign w:val="center"/>
            <w:hideMark/>
          </w:tcPr>
          <w:p w14:paraId="51CAEDD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数量指标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1296E2"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日常巡查次数（次）</w:t>
            </w:r>
          </w:p>
        </w:tc>
        <w:tc>
          <w:tcPr>
            <w:tcW w:w="886" w:type="dxa"/>
            <w:tcBorders>
              <w:top w:val="nil"/>
              <w:left w:val="nil"/>
              <w:bottom w:val="single" w:sz="4" w:space="0" w:color="auto"/>
              <w:right w:val="single" w:sz="4" w:space="0" w:color="auto"/>
            </w:tcBorders>
            <w:shd w:val="clear" w:color="auto" w:fill="auto"/>
            <w:vAlign w:val="center"/>
            <w:hideMark/>
          </w:tcPr>
          <w:p w14:paraId="7133572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&gt;=1次</w:t>
            </w:r>
          </w:p>
        </w:tc>
        <w:tc>
          <w:tcPr>
            <w:tcW w:w="780" w:type="dxa"/>
            <w:tcBorders>
              <w:top w:val="nil"/>
              <w:left w:val="nil"/>
              <w:bottom w:val="single" w:sz="4" w:space="0" w:color="auto"/>
              <w:right w:val="single" w:sz="4" w:space="0" w:color="auto"/>
            </w:tcBorders>
            <w:shd w:val="clear" w:color="auto" w:fill="auto"/>
            <w:vAlign w:val="center"/>
            <w:hideMark/>
          </w:tcPr>
          <w:p w14:paraId="59A2971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D8AD17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1930EC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1AB0A3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79B3A79C" w14:textId="77777777" w:rsidR="00A422E2" w:rsidRPr="00A422E2" w:rsidRDefault="00A422E2" w:rsidP="00A422E2">
            <w:pPr>
              <w:widowControl/>
              <w:jc w:val="left"/>
              <w:rPr>
                <w:rFonts w:ascii="宋体" w:hAnsi="宋体" w:hint="eastAsia"/>
                <w:kern w:val="0"/>
                <w:sz w:val="20"/>
                <w:szCs w:val="20"/>
              </w:rPr>
            </w:pPr>
          </w:p>
        </w:tc>
      </w:tr>
      <w:tr w:rsidR="00A422E2" w:rsidRPr="00A422E2" w14:paraId="1FFE7CF3"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24F8F967"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E84AB5F"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42AF5C3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质量指标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726C65"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水库设施完好率</w:t>
            </w:r>
          </w:p>
        </w:tc>
        <w:tc>
          <w:tcPr>
            <w:tcW w:w="886" w:type="dxa"/>
            <w:tcBorders>
              <w:top w:val="nil"/>
              <w:left w:val="nil"/>
              <w:bottom w:val="single" w:sz="4" w:space="0" w:color="auto"/>
              <w:right w:val="single" w:sz="4" w:space="0" w:color="auto"/>
            </w:tcBorders>
            <w:shd w:val="clear" w:color="auto" w:fill="auto"/>
            <w:vAlign w:val="center"/>
            <w:hideMark/>
          </w:tcPr>
          <w:p w14:paraId="2CB54F8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42B9036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EC3541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67DC48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1E8740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1DB76731" w14:textId="77777777" w:rsidR="00A422E2" w:rsidRPr="00A422E2" w:rsidRDefault="00A422E2" w:rsidP="00A422E2">
            <w:pPr>
              <w:widowControl/>
              <w:jc w:val="left"/>
              <w:rPr>
                <w:rFonts w:ascii="宋体" w:hAnsi="宋体" w:hint="eastAsia"/>
                <w:kern w:val="0"/>
                <w:sz w:val="20"/>
                <w:szCs w:val="20"/>
              </w:rPr>
            </w:pPr>
          </w:p>
        </w:tc>
      </w:tr>
      <w:tr w:rsidR="00A422E2" w:rsidRPr="00A422E2" w14:paraId="3A4AE584"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010C27F5"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A65A5E3"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3899E509"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时效指标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F45AF9"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汛期洪水上报时限</w:t>
            </w:r>
          </w:p>
        </w:tc>
        <w:tc>
          <w:tcPr>
            <w:tcW w:w="886" w:type="dxa"/>
            <w:tcBorders>
              <w:top w:val="nil"/>
              <w:left w:val="nil"/>
              <w:bottom w:val="single" w:sz="4" w:space="0" w:color="auto"/>
              <w:right w:val="single" w:sz="4" w:space="0" w:color="auto"/>
            </w:tcBorders>
            <w:shd w:val="clear" w:color="auto" w:fill="auto"/>
            <w:vAlign w:val="center"/>
            <w:hideMark/>
          </w:tcPr>
          <w:p w14:paraId="7352A79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&lt;=2小时</w:t>
            </w:r>
          </w:p>
        </w:tc>
        <w:tc>
          <w:tcPr>
            <w:tcW w:w="780" w:type="dxa"/>
            <w:tcBorders>
              <w:top w:val="nil"/>
              <w:left w:val="nil"/>
              <w:bottom w:val="single" w:sz="4" w:space="0" w:color="auto"/>
              <w:right w:val="single" w:sz="4" w:space="0" w:color="auto"/>
            </w:tcBorders>
            <w:shd w:val="clear" w:color="auto" w:fill="auto"/>
            <w:vAlign w:val="center"/>
            <w:hideMark/>
          </w:tcPr>
          <w:p w14:paraId="44F55C3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=2小时</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3DEEE6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A6D22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7DE4CC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26342A63" w14:textId="77777777" w:rsidR="00A422E2" w:rsidRPr="00A422E2" w:rsidRDefault="00A422E2" w:rsidP="00A422E2">
            <w:pPr>
              <w:widowControl/>
              <w:jc w:val="left"/>
              <w:rPr>
                <w:rFonts w:ascii="宋体" w:hAnsi="宋体" w:hint="eastAsia"/>
                <w:kern w:val="0"/>
                <w:sz w:val="20"/>
                <w:szCs w:val="20"/>
              </w:rPr>
            </w:pPr>
          </w:p>
        </w:tc>
      </w:tr>
      <w:tr w:rsidR="00A422E2" w:rsidRPr="00A422E2" w14:paraId="04701819"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6653D2B7"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8C7A78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成本指标</w:t>
            </w:r>
          </w:p>
        </w:tc>
        <w:tc>
          <w:tcPr>
            <w:tcW w:w="1253" w:type="dxa"/>
            <w:tcBorders>
              <w:top w:val="nil"/>
              <w:left w:val="nil"/>
              <w:bottom w:val="single" w:sz="4" w:space="0" w:color="auto"/>
              <w:right w:val="single" w:sz="4" w:space="0" w:color="auto"/>
            </w:tcBorders>
            <w:shd w:val="clear" w:color="auto" w:fill="auto"/>
            <w:vAlign w:val="center"/>
            <w:hideMark/>
          </w:tcPr>
          <w:p w14:paraId="5E73835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经济成本指标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83A15E"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hideMark/>
          </w:tcPr>
          <w:p w14:paraId="24D23C1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3056EC0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1A9CDE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A4D702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7D3B84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2051FD53" w14:textId="77777777" w:rsidR="00A422E2" w:rsidRPr="00A422E2" w:rsidRDefault="00A422E2" w:rsidP="00A422E2">
            <w:pPr>
              <w:widowControl/>
              <w:jc w:val="left"/>
              <w:rPr>
                <w:rFonts w:ascii="宋体" w:hAnsi="宋体" w:hint="eastAsia"/>
                <w:kern w:val="0"/>
                <w:sz w:val="20"/>
                <w:szCs w:val="20"/>
              </w:rPr>
            </w:pPr>
          </w:p>
        </w:tc>
      </w:tr>
      <w:tr w:rsidR="00A422E2" w:rsidRPr="00A422E2" w14:paraId="6F7211E6"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5B591A5F"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4559D8F"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638A31C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社会成本指标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A41C98"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相关事件投诉率</w:t>
            </w:r>
          </w:p>
        </w:tc>
        <w:tc>
          <w:tcPr>
            <w:tcW w:w="886" w:type="dxa"/>
            <w:tcBorders>
              <w:top w:val="nil"/>
              <w:left w:val="nil"/>
              <w:bottom w:val="single" w:sz="4" w:space="0" w:color="auto"/>
              <w:right w:val="single" w:sz="4" w:space="0" w:color="auto"/>
            </w:tcBorders>
            <w:shd w:val="clear" w:color="auto" w:fill="auto"/>
            <w:vAlign w:val="center"/>
            <w:hideMark/>
          </w:tcPr>
          <w:p w14:paraId="7DE9DEB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1012EB9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0E53EF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5AEA47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7E91FD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15761E38" w14:textId="77777777" w:rsidR="00A422E2" w:rsidRPr="00A422E2" w:rsidRDefault="00A422E2" w:rsidP="00A422E2">
            <w:pPr>
              <w:widowControl/>
              <w:jc w:val="left"/>
              <w:rPr>
                <w:rFonts w:ascii="宋体" w:hAnsi="宋体" w:hint="eastAsia"/>
                <w:kern w:val="0"/>
                <w:sz w:val="20"/>
                <w:szCs w:val="20"/>
              </w:rPr>
            </w:pPr>
          </w:p>
        </w:tc>
      </w:tr>
      <w:tr w:rsidR="00A422E2" w:rsidRPr="00A422E2" w14:paraId="189DB2C2"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0625904E"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A1DBB9A"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11B2F6C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生态环境成本指标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B24FD1"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68ACD3C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494449E3"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BD35AD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650A79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F3B5D7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537DB536" w14:textId="77777777" w:rsidR="00A422E2" w:rsidRPr="00A422E2" w:rsidRDefault="00A422E2" w:rsidP="00A422E2">
            <w:pPr>
              <w:widowControl/>
              <w:jc w:val="left"/>
              <w:rPr>
                <w:rFonts w:ascii="宋体" w:hAnsi="宋体" w:hint="eastAsia"/>
                <w:kern w:val="0"/>
                <w:sz w:val="20"/>
                <w:szCs w:val="20"/>
              </w:rPr>
            </w:pPr>
          </w:p>
        </w:tc>
      </w:tr>
      <w:tr w:rsidR="00A422E2" w:rsidRPr="00A422E2" w14:paraId="268A287B"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74DF83A8"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DCAB34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效益指标</w:t>
            </w:r>
          </w:p>
        </w:tc>
        <w:tc>
          <w:tcPr>
            <w:tcW w:w="1253" w:type="dxa"/>
            <w:tcBorders>
              <w:top w:val="nil"/>
              <w:left w:val="nil"/>
              <w:bottom w:val="single" w:sz="4" w:space="0" w:color="auto"/>
              <w:right w:val="single" w:sz="4" w:space="0" w:color="auto"/>
            </w:tcBorders>
            <w:shd w:val="clear" w:color="auto" w:fill="auto"/>
            <w:vAlign w:val="center"/>
            <w:hideMark/>
          </w:tcPr>
          <w:p w14:paraId="244D60C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经济效益指标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865090"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保障灌区农作物产量</w:t>
            </w:r>
          </w:p>
        </w:tc>
        <w:tc>
          <w:tcPr>
            <w:tcW w:w="886" w:type="dxa"/>
            <w:tcBorders>
              <w:top w:val="nil"/>
              <w:left w:val="nil"/>
              <w:bottom w:val="single" w:sz="4" w:space="0" w:color="auto"/>
              <w:right w:val="single" w:sz="4" w:space="0" w:color="auto"/>
            </w:tcBorders>
            <w:shd w:val="clear" w:color="auto" w:fill="auto"/>
            <w:vAlign w:val="center"/>
            <w:hideMark/>
          </w:tcPr>
          <w:p w14:paraId="06CD8CD7"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&gt;=80%</w:t>
            </w:r>
          </w:p>
        </w:tc>
        <w:tc>
          <w:tcPr>
            <w:tcW w:w="780" w:type="dxa"/>
            <w:tcBorders>
              <w:top w:val="nil"/>
              <w:left w:val="nil"/>
              <w:bottom w:val="single" w:sz="4" w:space="0" w:color="auto"/>
              <w:right w:val="single" w:sz="4" w:space="0" w:color="auto"/>
            </w:tcBorders>
            <w:shd w:val="clear" w:color="auto" w:fill="auto"/>
            <w:vAlign w:val="center"/>
            <w:hideMark/>
          </w:tcPr>
          <w:p w14:paraId="16A0D67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=80%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3517711"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751921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F5EE1D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260B9CC6" w14:textId="77777777" w:rsidR="00A422E2" w:rsidRPr="00A422E2" w:rsidRDefault="00A422E2" w:rsidP="00A422E2">
            <w:pPr>
              <w:widowControl/>
              <w:jc w:val="left"/>
              <w:rPr>
                <w:rFonts w:ascii="宋体" w:hAnsi="宋体" w:hint="eastAsia"/>
                <w:kern w:val="0"/>
                <w:sz w:val="20"/>
                <w:szCs w:val="20"/>
              </w:rPr>
            </w:pPr>
          </w:p>
        </w:tc>
      </w:tr>
      <w:tr w:rsidR="00A422E2" w:rsidRPr="00A422E2" w14:paraId="4DB0F07C"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1D3FB447"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FF3C71C"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362A434E"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社会效益指标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64E1C7"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保障灌区供水</w:t>
            </w:r>
          </w:p>
        </w:tc>
        <w:tc>
          <w:tcPr>
            <w:tcW w:w="886" w:type="dxa"/>
            <w:tcBorders>
              <w:top w:val="nil"/>
              <w:left w:val="nil"/>
              <w:bottom w:val="single" w:sz="4" w:space="0" w:color="auto"/>
              <w:right w:val="single" w:sz="4" w:space="0" w:color="auto"/>
            </w:tcBorders>
            <w:shd w:val="clear" w:color="auto" w:fill="auto"/>
            <w:vAlign w:val="center"/>
            <w:hideMark/>
          </w:tcPr>
          <w:p w14:paraId="4F364BF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有效保障</w:t>
            </w:r>
          </w:p>
        </w:tc>
        <w:tc>
          <w:tcPr>
            <w:tcW w:w="780" w:type="dxa"/>
            <w:tcBorders>
              <w:top w:val="nil"/>
              <w:left w:val="nil"/>
              <w:bottom w:val="single" w:sz="4" w:space="0" w:color="auto"/>
              <w:right w:val="single" w:sz="4" w:space="0" w:color="auto"/>
            </w:tcBorders>
            <w:shd w:val="clear" w:color="auto" w:fill="auto"/>
            <w:vAlign w:val="center"/>
            <w:hideMark/>
          </w:tcPr>
          <w:p w14:paraId="710DE15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有效保障</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C8A4B1A"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06FFA6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2E58EE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3BA896E0" w14:textId="77777777" w:rsidR="00A422E2" w:rsidRPr="00A422E2" w:rsidRDefault="00A422E2" w:rsidP="00A422E2">
            <w:pPr>
              <w:widowControl/>
              <w:jc w:val="left"/>
              <w:rPr>
                <w:rFonts w:ascii="宋体" w:hAnsi="宋体" w:hint="eastAsia"/>
                <w:kern w:val="0"/>
                <w:sz w:val="20"/>
                <w:szCs w:val="20"/>
              </w:rPr>
            </w:pPr>
          </w:p>
        </w:tc>
      </w:tr>
      <w:tr w:rsidR="00A422E2" w:rsidRPr="00A422E2" w14:paraId="118DF9F7"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18069F1D"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112DBBF" w14:textId="77777777" w:rsidR="00A422E2" w:rsidRPr="00A422E2" w:rsidRDefault="00A422E2" w:rsidP="00A422E2">
            <w:pPr>
              <w:widowControl/>
              <w:jc w:val="left"/>
              <w:rPr>
                <w:rFonts w:ascii="宋体" w:hAnsi="宋体" w:cs="宋体" w:hint="eastAsia"/>
                <w:color w:val="000000"/>
                <w:kern w:val="0"/>
                <w:sz w:val="20"/>
                <w:szCs w:val="20"/>
              </w:rPr>
            </w:pPr>
          </w:p>
        </w:tc>
        <w:tc>
          <w:tcPr>
            <w:tcW w:w="1253" w:type="dxa"/>
            <w:tcBorders>
              <w:top w:val="nil"/>
              <w:left w:val="nil"/>
              <w:bottom w:val="single" w:sz="4" w:space="0" w:color="auto"/>
              <w:right w:val="single" w:sz="4" w:space="0" w:color="auto"/>
            </w:tcBorders>
            <w:shd w:val="clear" w:color="auto" w:fill="auto"/>
            <w:vAlign w:val="center"/>
            <w:hideMark/>
          </w:tcPr>
          <w:p w14:paraId="5B8521C6"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生态效益指标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6D9EA5"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116BE12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2A889E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6BE3CE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B3249CD"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45EA95"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4C4516F1" w14:textId="77777777" w:rsidR="00A422E2" w:rsidRPr="00A422E2" w:rsidRDefault="00A422E2" w:rsidP="00A422E2">
            <w:pPr>
              <w:widowControl/>
              <w:jc w:val="left"/>
              <w:rPr>
                <w:rFonts w:ascii="宋体" w:hAnsi="宋体" w:hint="eastAsia"/>
                <w:kern w:val="0"/>
                <w:sz w:val="20"/>
                <w:szCs w:val="20"/>
              </w:rPr>
            </w:pPr>
          </w:p>
        </w:tc>
      </w:tr>
      <w:tr w:rsidR="00A422E2" w:rsidRPr="00A422E2" w14:paraId="4B35F71A" w14:textId="77777777" w:rsidTr="00A422E2">
        <w:trPr>
          <w:trHeight w:val="402"/>
          <w:jc w:val="center"/>
        </w:trPr>
        <w:tc>
          <w:tcPr>
            <w:tcW w:w="491" w:type="dxa"/>
            <w:vMerge/>
            <w:tcBorders>
              <w:top w:val="nil"/>
              <w:left w:val="single" w:sz="4" w:space="0" w:color="auto"/>
              <w:bottom w:val="single" w:sz="4" w:space="0" w:color="auto"/>
              <w:right w:val="single" w:sz="4" w:space="0" w:color="auto"/>
            </w:tcBorders>
            <w:vAlign w:val="center"/>
            <w:hideMark/>
          </w:tcPr>
          <w:p w14:paraId="0EBB271D" w14:textId="77777777" w:rsidR="00A422E2" w:rsidRPr="00A422E2" w:rsidRDefault="00A422E2" w:rsidP="00A422E2">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3CD847B8"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满意</w:t>
            </w:r>
            <w:r w:rsidRPr="00A422E2">
              <w:rPr>
                <w:rFonts w:ascii="宋体" w:hAnsi="宋体" w:cs="宋体" w:hint="eastAsia"/>
                <w:color w:val="000000"/>
                <w:kern w:val="0"/>
                <w:sz w:val="20"/>
                <w:szCs w:val="20"/>
              </w:rPr>
              <w:lastRenderedPageBreak/>
              <w:t>度指标</w:t>
            </w:r>
          </w:p>
        </w:tc>
        <w:tc>
          <w:tcPr>
            <w:tcW w:w="1253" w:type="dxa"/>
            <w:tcBorders>
              <w:top w:val="nil"/>
              <w:left w:val="nil"/>
              <w:bottom w:val="single" w:sz="4" w:space="0" w:color="auto"/>
              <w:right w:val="single" w:sz="4" w:space="0" w:color="auto"/>
            </w:tcBorders>
            <w:shd w:val="clear" w:color="auto" w:fill="auto"/>
            <w:vAlign w:val="center"/>
            <w:hideMark/>
          </w:tcPr>
          <w:p w14:paraId="504442EC"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lastRenderedPageBreak/>
              <w:t>满意度指标</w:t>
            </w:r>
          </w:p>
        </w:tc>
        <w:tc>
          <w:tcPr>
            <w:tcW w:w="17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C832D8" w14:textId="77777777" w:rsidR="00A422E2" w:rsidRPr="00A422E2" w:rsidRDefault="00A422E2" w:rsidP="00A422E2">
            <w:pPr>
              <w:widowControl/>
              <w:jc w:val="left"/>
              <w:rPr>
                <w:rFonts w:ascii="宋体" w:hAnsi="宋体" w:cs="宋体" w:hint="eastAsia"/>
                <w:color w:val="000000"/>
                <w:kern w:val="0"/>
                <w:sz w:val="20"/>
                <w:szCs w:val="20"/>
              </w:rPr>
            </w:pPr>
            <w:r w:rsidRPr="00A422E2">
              <w:rPr>
                <w:rFonts w:ascii="宋体" w:hAnsi="宋体" w:cs="宋体" w:hint="eastAsia"/>
                <w:color w:val="000000"/>
                <w:kern w:val="0"/>
                <w:sz w:val="20"/>
                <w:szCs w:val="20"/>
              </w:rPr>
              <w:t>群众满意度</w:t>
            </w:r>
          </w:p>
        </w:tc>
        <w:tc>
          <w:tcPr>
            <w:tcW w:w="886" w:type="dxa"/>
            <w:tcBorders>
              <w:top w:val="nil"/>
              <w:left w:val="nil"/>
              <w:bottom w:val="single" w:sz="4" w:space="0" w:color="auto"/>
              <w:right w:val="single" w:sz="4" w:space="0" w:color="auto"/>
            </w:tcBorders>
            <w:shd w:val="clear" w:color="auto" w:fill="auto"/>
            <w:vAlign w:val="center"/>
            <w:hideMark/>
          </w:tcPr>
          <w:p w14:paraId="4C5383E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3AF7086F"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20B5EE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94539FB"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FCE3F80"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5667124D" w14:textId="77777777" w:rsidR="00A422E2" w:rsidRPr="00A422E2" w:rsidRDefault="00A422E2" w:rsidP="00A422E2">
            <w:pPr>
              <w:widowControl/>
              <w:jc w:val="left"/>
              <w:rPr>
                <w:rFonts w:ascii="宋体" w:hAnsi="宋体" w:hint="eastAsia"/>
                <w:kern w:val="0"/>
                <w:sz w:val="20"/>
                <w:szCs w:val="20"/>
              </w:rPr>
            </w:pPr>
          </w:p>
        </w:tc>
      </w:tr>
      <w:tr w:rsidR="00A422E2" w:rsidRPr="00A422E2" w14:paraId="43B9A4EA" w14:textId="77777777" w:rsidTr="00A422E2">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055863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C0A1FA2"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B6C39E1"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1F55724" w14:textId="77777777" w:rsidR="00A422E2" w:rsidRPr="00A422E2" w:rsidRDefault="00A422E2" w:rsidP="00A422E2">
            <w:pPr>
              <w:widowControl/>
              <w:jc w:val="center"/>
              <w:rPr>
                <w:rFonts w:ascii="宋体" w:hAnsi="宋体" w:cs="宋体" w:hint="eastAsia"/>
                <w:color w:val="000000"/>
                <w:kern w:val="0"/>
                <w:sz w:val="20"/>
                <w:szCs w:val="20"/>
              </w:rPr>
            </w:pPr>
            <w:r w:rsidRPr="00A422E2">
              <w:rPr>
                <w:rFonts w:ascii="宋体" w:hAnsi="宋体" w:cs="宋体" w:hint="eastAsia"/>
                <w:color w:val="000000"/>
                <w:kern w:val="0"/>
                <w:sz w:val="20"/>
                <w:szCs w:val="20"/>
              </w:rPr>
              <w:t xml:space="preserve">　</w:t>
            </w:r>
          </w:p>
        </w:tc>
        <w:tc>
          <w:tcPr>
            <w:tcW w:w="222" w:type="dxa"/>
            <w:vAlign w:val="center"/>
            <w:hideMark/>
          </w:tcPr>
          <w:p w14:paraId="0C1CB0DC" w14:textId="77777777" w:rsidR="00A422E2" w:rsidRPr="00A422E2" w:rsidRDefault="00A422E2" w:rsidP="00A422E2">
            <w:pPr>
              <w:widowControl/>
              <w:jc w:val="left"/>
              <w:rPr>
                <w:rFonts w:ascii="宋体" w:hAnsi="宋体" w:hint="eastAsia"/>
                <w:kern w:val="0"/>
                <w:sz w:val="20"/>
                <w:szCs w:val="20"/>
              </w:rPr>
            </w:pPr>
          </w:p>
        </w:tc>
      </w:tr>
    </w:tbl>
    <w:p w14:paraId="281A51D0" w14:textId="77777777" w:rsidR="00A422E2" w:rsidRDefault="00A422E2">
      <w:pPr>
        <w:ind w:firstLineChars="200" w:firstLine="640"/>
        <w:jc w:val="left"/>
        <w:rPr>
          <w:rFonts w:ascii="黑体" w:eastAsia="黑体" w:hAnsi="黑体" w:cs="宋体" w:hint="eastAsia"/>
          <w:bCs/>
          <w:kern w:val="0"/>
          <w:sz w:val="32"/>
          <w:szCs w:val="32"/>
        </w:rPr>
      </w:pPr>
    </w:p>
    <w:p w14:paraId="622F2897" w14:textId="14C17314" w:rsidR="00FA7CA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63520AA" w14:textId="3259E10E" w:rsidR="00FA7CA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422E2">
        <w:rPr>
          <w:rFonts w:ascii="仿宋_GB2312" w:eastAsia="仿宋_GB2312" w:hAnsi="仿宋_GB2312" w:cs="仿宋_GB2312" w:hint="eastAsia"/>
          <w:kern w:val="0"/>
          <w:sz w:val="32"/>
          <w:szCs w:val="32"/>
        </w:rPr>
        <w:t>。</w:t>
      </w:r>
    </w:p>
    <w:p w14:paraId="634488E5" w14:textId="77777777" w:rsidR="00FA7CAB"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744AA42"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044837E"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F752042"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B63799E"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23D6B02"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93EDF94"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C13FEEA"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6274227"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21C8C8"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A2068BD" w14:textId="77777777" w:rsidR="00FA7CA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85EEA75" w14:textId="77777777" w:rsidR="00FA7CA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C557581" w14:textId="77777777" w:rsidR="00FA7CA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5899807" w14:textId="77777777" w:rsidR="00FA7CA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9A06EE" w14:textId="77777777" w:rsidR="00FA7CA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208AFC0" w14:textId="77777777" w:rsidR="00FA7CA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24B4A0C" w14:textId="77777777" w:rsidR="00FA7CA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D64540D" w14:textId="77777777" w:rsidR="00FA7CA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CF93837" w14:textId="77777777" w:rsidR="00FA7CA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FEE5704" w14:textId="77777777" w:rsidR="00FA7CA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58D27C5" w14:textId="77777777" w:rsidR="00FA7CA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33B7906" w14:textId="77777777" w:rsidR="00FA7CA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B9EA776" w14:textId="77777777" w:rsidR="00FA7CA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08B09E5" w14:textId="77777777" w:rsidR="00FA7CA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1078097" w14:textId="77777777" w:rsidR="00FA7CA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7DCF800" w14:textId="77777777" w:rsidR="00FA7CAB" w:rsidRDefault="00FA7CAB">
      <w:pPr>
        <w:ind w:firstLineChars="200" w:firstLine="640"/>
        <w:rPr>
          <w:rFonts w:ascii="仿宋_GB2312" w:eastAsia="仿宋_GB2312"/>
          <w:sz w:val="32"/>
          <w:szCs w:val="32"/>
        </w:rPr>
      </w:pPr>
    </w:p>
    <w:p w14:paraId="6322D4FD" w14:textId="77777777" w:rsidR="00FA7CAB" w:rsidRDefault="00FA7CAB">
      <w:pPr>
        <w:ind w:firstLineChars="200" w:firstLine="640"/>
        <w:outlineLvl w:val="1"/>
        <w:rPr>
          <w:rFonts w:ascii="黑体" w:eastAsia="黑体" w:hAnsi="黑体" w:cs="宋体" w:hint="eastAsia"/>
          <w:bCs/>
          <w:kern w:val="0"/>
          <w:sz w:val="32"/>
          <w:szCs w:val="32"/>
        </w:rPr>
      </w:pPr>
    </w:p>
    <w:sectPr w:rsidR="00FA7CA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CC47F9" w14:textId="77777777" w:rsidR="00A734E0" w:rsidRDefault="00A734E0">
      <w:r>
        <w:separator/>
      </w:r>
    </w:p>
  </w:endnote>
  <w:endnote w:type="continuationSeparator" w:id="0">
    <w:p w14:paraId="2C3143BC" w14:textId="77777777" w:rsidR="00A734E0" w:rsidRDefault="00A73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78D07" w14:textId="77777777" w:rsidR="00FA7CAB" w:rsidRDefault="00000000">
    <w:pPr>
      <w:pStyle w:val="a4"/>
    </w:pPr>
    <w:r>
      <w:rPr>
        <w:noProof/>
      </w:rPr>
      <mc:AlternateContent>
        <mc:Choice Requires="wps">
          <w:drawing>
            <wp:anchor distT="0" distB="0" distL="114300" distR="114300" simplePos="0" relativeHeight="251659264" behindDoc="0" locked="0" layoutInCell="1" allowOverlap="1" wp14:anchorId="22386483" wp14:editId="6874AF0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6CB880" w14:textId="77777777" w:rsidR="00FA7CA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238648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F6CB880" w14:textId="77777777" w:rsidR="00FA7CA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4FDF6D" w14:textId="77777777" w:rsidR="00A734E0" w:rsidRDefault="00A734E0">
      <w:r>
        <w:separator/>
      </w:r>
    </w:p>
  </w:footnote>
  <w:footnote w:type="continuationSeparator" w:id="0">
    <w:p w14:paraId="0F2A8E73" w14:textId="77777777" w:rsidR="00A734E0" w:rsidRDefault="00A734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21038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A7CAB"/>
    <w:rsid w:val="00102F85"/>
    <w:rsid w:val="001817DC"/>
    <w:rsid w:val="001A5448"/>
    <w:rsid w:val="00213C59"/>
    <w:rsid w:val="002F468E"/>
    <w:rsid w:val="003210CE"/>
    <w:rsid w:val="004419B3"/>
    <w:rsid w:val="00447F4B"/>
    <w:rsid w:val="004E3E03"/>
    <w:rsid w:val="0056232C"/>
    <w:rsid w:val="0066064B"/>
    <w:rsid w:val="00722731"/>
    <w:rsid w:val="00747C8C"/>
    <w:rsid w:val="00840C40"/>
    <w:rsid w:val="0087020A"/>
    <w:rsid w:val="00903817"/>
    <w:rsid w:val="009208D4"/>
    <w:rsid w:val="00933E19"/>
    <w:rsid w:val="00953B3E"/>
    <w:rsid w:val="00A13DD4"/>
    <w:rsid w:val="00A2518B"/>
    <w:rsid w:val="00A422E2"/>
    <w:rsid w:val="00A734E0"/>
    <w:rsid w:val="00B43542"/>
    <w:rsid w:val="00B70D59"/>
    <w:rsid w:val="00C20642"/>
    <w:rsid w:val="00D443E0"/>
    <w:rsid w:val="00DB01C4"/>
    <w:rsid w:val="00E22A60"/>
    <w:rsid w:val="00F52A8D"/>
    <w:rsid w:val="00FA0A6A"/>
    <w:rsid w:val="00FA7CAB"/>
    <w:rsid w:val="00FB662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DE43"/>
  <w15:docId w15:val="{17CD3836-34E8-4002-95B2-58DDC5AD8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39118">
      <w:bodyDiv w:val="1"/>
      <w:marLeft w:val="0"/>
      <w:marRight w:val="0"/>
      <w:marTop w:val="0"/>
      <w:marBottom w:val="0"/>
      <w:divBdr>
        <w:top w:val="none" w:sz="0" w:space="0" w:color="auto"/>
        <w:left w:val="none" w:sz="0" w:space="0" w:color="auto"/>
        <w:bottom w:val="none" w:sz="0" w:space="0" w:color="auto"/>
        <w:right w:val="none" w:sz="0" w:space="0" w:color="auto"/>
      </w:divBdr>
    </w:div>
    <w:div w:id="1406535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18</Pages>
  <Words>1198</Words>
  <Characters>6835</Characters>
  <Application>Microsoft Office Word</Application>
  <DocSecurity>0</DocSecurity>
  <Lines>56</Lines>
  <Paragraphs>16</Paragraphs>
  <ScaleCrop>false</ScaleCrop>
  <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2024-11-12T10:03:00Z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